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center"/>
        <w:rPr>
          <w:rFonts w:hint="default" w:ascii="Times New Roman" w:hAnsi="Times New Roman" w:eastAsia="仿宋" w:cs="Times New Roman"/>
          <w:b/>
          <w:bCs/>
          <w:i w:val="0"/>
          <w:iCs w:val="0"/>
          <w:color w:val="000000"/>
          <w:kern w:val="0"/>
          <w:sz w:val="52"/>
          <w:szCs w:val="52"/>
          <w:u w:val="none"/>
          <w:lang w:val="en-US" w:eastAsia="zh-CN" w:bidi="ar"/>
        </w:rPr>
      </w:pPr>
      <w:r>
        <w:rPr>
          <w:rFonts w:hint="default" w:ascii="Times New Roman" w:hAnsi="Times New Roman" w:eastAsia="仿宋" w:cs="Times New Roman"/>
          <w:b/>
          <w:bCs/>
          <w:i w:val="0"/>
          <w:iCs w:val="0"/>
          <w:color w:val="000000"/>
          <w:kern w:val="0"/>
          <w:sz w:val="52"/>
          <w:szCs w:val="52"/>
          <w:u w:val="none"/>
          <w:lang w:val="en-US" w:eastAsia="zh-Hans" w:bidi="ar"/>
        </w:rPr>
        <w:t>项目</w:t>
      </w:r>
      <w:r>
        <w:rPr>
          <w:rFonts w:hint="default" w:ascii="Times New Roman" w:hAnsi="Times New Roman" w:eastAsia="仿宋" w:cs="Times New Roman"/>
          <w:b/>
          <w:bCs/>
          <w:i w:val="0"/>
          <w:iCs w:val="0"/>
          <w:color w:val="000000"/>
          <w:kern w:val="0"/>
          <w:sz w:val="52"/>
          <w:szCs w:val="52"/>
          <w:u w:val="none"/>
          <w:lang w:val="en-US" w:eastAsia="zh-CN" w:bidi="ar"/>
        </w:rPr>
        <w:t>绩效自评报告</w:t>
      </w:r>
    </w:p>
    <w:p>
      <w:pPr>
        <w:pStyle w:val="7"/>
        <w:keepNext w:val="0"/>
        <w:keepLines w:val="0"/>
        <w:widowControl/>
        <w:suppressLineNumbers w:val="0"/>
        <w:shd w:val="clear" w:fill="FFFFFF"/>
        <w:ind w:left="0" w:leftChars="0" w:firstLine="0" w:firstLineChars="0"/>
        <w:jc w:val="center"/>
        <w:rPr>
          <w:rFonts w:hint="default" w:ascii="Times New Roman" w:hAnsi="Times New Roman" w:eastAsia="仿宋" w:cs="Times New Roman"/>
          <w:b/>
          <w:bCs/>
          <w:i w:val="0"/>
          <w:iCs w:val="0"/>
          <w:color w:val="000000"/>
          <w:kern w:val="0"/>
          <w:sz w:val="36"/>
          <w:szCs w:val="36"/>
          <w:u w:val="none"/>
          <w:lang w:val="en-US" w:eastAsia="zh-CN" w:bidi="ar"/>
        </w:rPr>
      </w:pPr>
      <w:r>
        <w:rPr>
          <w:rFonts w:hint="default" w:ascii="Times New Roman" w:hAnsi="Times New Roman" w:eastAsia="仿宋" w:cs="Times New Roman"/>
          <w:b/>
          <w:bCs/>
          <w:i w:val="0"/>
          <w:iCs w:val="0"/>
          <w:color w:val="000000"/>
          <w:kern w:val="0"/>
          <w:sz w:val="36"/>
          <w:szCs w:val="36"/>
          <w:u w:val="none"/>
          <w:lang w:val="en-US" w:eastAsia="zh-CN" w:bidi="ar"/>
        </w:rPr>
        <w:t>（</w:t>
      </w:r>
      <w:r>
        <w:rPr>
          <w:rFonts w:hint="default" w:ascii="Times New Roman" w:hAnsi="Times New Roman" w:eastAsia="仿宋" w:cs="Times New Roman"/>
          <w:sz w:val="44"/>
          <w:szCs w:val="44"/>
        </w:rPr>
        <w:t>202</w:t>
      </w:r>
      <w:r>
        <w:rPr>
          <w:rFonts w:hint="eastAsia" w:ascii="Times New Roman" w:hAnsi="Times New Roman" w:eastAsia="仿宋" w:cs="Times New Roman"/>
          <w:sz w:val="44"/>
          <w:szCs w:val="44"/>
          <w:lang w:val="en-US" w:eastAsia="zh-CN"/>
        </w:rPr>
        <w:t>3</w:t>
      </w:r>
      <w:r>
        <w:rPr>
          <w:rFonts w:hint="default" w:ascii="Times New Roman" w:hAnsi="Times New Roman" w:eastAsia="仿宋" w:cs="Times New Roman"/>
          <w:b/>
          <w:bCs/>
          <w:i w:val="0"/>
          <w:iCs w:val="0"/>
          <w:color w:val="000000"/>
          <w:kern w:val="0"/>
          <w:sz w:val="36"/>
          <w:szCs w:val="36"/>
          <w:u w:val="none"/>
          <w:lang w:val="en-US" w:eastAsia="zh-CN" w:bidi="ar"/>
        </w:rPr>
        <w:t>年度）</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ind w:firstLine="1606" w:firstLineChars="500"/>
        <w:rPr>
          <w:rFonts w:hint="default" w:ascii="Times New Roman" w:hAnsi="Times New Roman" w:eastAsia="仿宋" w:cs="Times New Roman"/>
          <w:b/>
          <w:sz w:val="32"/>
        </w:rPr>
      </w:pPr>
      <w:r>
        <w:rPr>
          <w:rFonts w:hint="default" w:ascii="Times New Roman" w:hAnsi="Times New Roman" w:eastAsia="仿宋" w:cs="Times New Roman"/>
          <w:b/>
          <w:bCs/>
          <w:kern w:val="2"/>
          <w:sz w:val="32"/>
          <w:szCs w:val="32"/>
          <w:vertAlign w:val="baseline"/>
          <w:lang w:val="en-US" w:eastAsia="zh-CN" w:bidi="ar-SA"/>
        </w:rPr>
        <w:t>项目名称：</w:t>
      </w:r>
      <w:r>
        <w:rPr>
          <w:rFonts w:hint="default" w:ascii="Times New Roman" w:hAnsi="Times New Roman" w:eastAsia="仿宋" w:cs="Times New Roman"/>
          <w:b/>
          <w:sz w:val="32"/>
        </w:rPr>
        <w:t>电子政务内网办公自动化</w:t>
      </w:r>
    </w:p>
    <w:p>
      <w:pPr>
        <w:ind w:firstLine="1606" w:firstLineChars="500"/>
        <w:rPr>
          <w:rFonts w:hint="eastAsia"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sz w:val="32"/>
        </w:rPr>
        <w:t>公共服务平台建设</w:t>
      </w:r>
      <w:r>
        <w:rPr>
          <w:rFonts w:hint="eastAsia" w:ascii="Times New Roman" w:hAnsi="Times New Roman" w:cs="Times New Roman"/>
          <w:b/>
          <w:sz w:val="32"/>
          <w:lang w:val="en-US" w:eastAsia="zh-CN"/>
        </w:rPr>
        <w:t>项目</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主管部门：</w:t>
      </w:r>
      <w:r>
        <w:rPr>
          <w:rFonts w:hint="default" w:ascii="Times New Roman" w:hAnsi="Times New Roman" w:eastAsia="仿宋" w:cs="Times New Roman"/>
          <w:b/>
          <w:sz w:val="32"/>
        </w:rPr>
        <w:t>内蒙古自治区信访局部门</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年月日</w:t>
      </w:r>
    </w:p>
    <w:p>
      <w:pPr>
        <w:ind w:firstLine="1606" w:firstLineChars="500"/>
        <w:rPr>
          <w:rFonts w:hint="default" w:ascii="Times New Roman" w:hAnsi="Times New Roman" w:eastAsia="仿宋" w:cs="Times New Roman"/>
          <w:b/>
          <w:bCs/>
          <w:i w:val="0"/>
          <w:iCs w:val="0"/>
          <w:color w:val="000000"/>
          <w:kern w:val="0"/>
          <w:sz w:val="24"/>
          <w:szCs w:val="24"/>
          <w:u w:val="none"/>
          <w:lang w:val="en-US" w:eastAsia="zh-CN" w:bidi="ar"/>
        </w:rPr>
      </w:pPr>
      <w:r>
        <w:rPr>
          <w:rFonts w:hint="default" w:ascii="Times New Roman" w:hAnsi="Times New Roman" w:eastAsia="仿宋" w:cs="Times New Roman"/>
          <w:b/>
          <w:bCs/>
          <w:kern w:val="2"/>
          <w:sz w:val="32"/>
          <w:szCs w:val="32"/>
          <w:vertAlign w:val="baseline"/>
          <w:lang w:val="en-US" w:eastAsia="zh-CN" w:bidi="ar-SA"/>
        </w:rPr>
        <w:t>（盖章）</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eastAsia" w:ascii="Times New Roman" w:hAnsi="Times New Roman" w:cs="Times New Roman"/>
          <w:b/>
          <w:bCs/>
          <w:sz w:val="44"/>
          <w:lang w:eastAsia="zh-CN"/>
        </w:rPr>
      </w:pPr>
      <w:r>
        <w:rPr>
          <w:rFonts w:hint="default" w:ascii="Times New Roman" w:hAnsi="Times New Roman" w:eastAsia="仿宋" w:cs="Times New Roman"/>
          <w:b/>
          <w:bCs/>
          <w:sz w:val="44"/>
          <w:szCs w:val="44"/>
        </w:rPr>
        <w:t>202</w:t>
      </w:r>
      <w:r>
        <w:rPr>
          <w:rFonts w:hint="eastAsia" w:ascii="Times New Roman" w:hAnsi="Times New Roman" w:cs="Times New Roman"/>
          <w:b/>
          <w:bCs/>
          <w:sz w:val="44"/>
          <w:szCs w:val="44"/>
          <w:lang w:val="en-US" w:eastAsia="zh-CN"/>
        </w:rPr>
        <w:t>3</w:t>
      </w:r>
      <w:r>
        <w:rPr>
          <w:rFonts w:hint="default" w:ascii="Times New Roman" w:hAnsi="Times New Roman" w:eastAsia="仿宋" w:cs="Times New Roman"/>
          <w:b/>
          <w:bCs/>
          <w:sz w:val="44"/>
          <w:szCs w:val="44"/>
        </w:rPr>
        <w:t>年</w:t>
      </w:r>
      <w:r>
        <w:rPr>
          <w:rFonts w:hint="eastAsia" w:ascii="Times New Roman" w:hAnsi="Times New Roman" w:cs="Times New Roman"/>
          <w:b/>
          <w:bCs/>
          <w:sz w:val="44"/>
          <w:lang w:eastAsia="zh-CN"/>
        </w:rPr>
        <w:t>电子政务内网办公自动化</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eastAsia="仿宋" w:cs="Times New Roman"/>
          <w:b/>
          <w:bCs/>
          <w:sz w:val="44"/>
          <w:szCs w:val="44"/>
        </w:rPr>
      </w:pPr>
      <w:r>
        <w:rPr>
          <w:rFonts w:hint="eastAsia" w:ascii="Times New Roman" w:hAnsi="Times New Roman" w:cs="Times New Roman"/>
          <w:b/>
          <w:bCs/>
          <w:sz w:val="44"/>
          <w:lang w:eastAsia="zh-CN"/>
        </w:rPr>
        <w:t>公共服务平台建设</w:t>
      </w:r>
      <w:r>
        <w:rPr>
          <w:rFonts w:hint="default" w:ascii="Times New Roman" w:hAnsi="Times New Roman" w:eastAsia="仿宋" w:cs="Times New Roman"/>
          <w:b/>
          <w:bCs/>
          <w:sz w:val="44"/>
        </w:rPr>
        <w:t>项目绩效自评报告</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jc w:val="left"/>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项目</w:t>
      </w:r>
      <w:r>
        <w:rPr>
          <w:rFonts w:hint="default" w:ascii="Times New Roman" w:hAnsi="Times New Roman" w:eastAsia="仿宋" w:cs="Times New Roman"/>
          <w:b/>
          <w:sz w:val="32"/>
          <w:szCs w:val="32"/>
          <w:lang w:val="en-US" w:eastAsia="zh-CN"/>
        </w:rPr>
        <w:t>基本</w:t>
      </w:r>
      <w:r>
        <w:rPr>
          <w:rFonts w:hint="default" w:ascii="Times New Roman" w:hAnsi="Times New Roman" w:eastAsia="仿宋" w:cs="Times New Roman"/>
          <w:b/>
          <w:sz w:val="32"/>
          <w:szCs w:val="32"/>
        </w:rPr>
        <w:t>情况</w:t>
      </w:r>
    </w:p>
    <w:p>
      <w:pPr>
        <w:keepNext w:val="0"/>
        <w:keepLines w:val="0"/>
        <w:pageBreakBefore w:val="0"/>
        <w:kinsoku/>
        <w:wordWrap/>
        <w:overflowPunct/>
        <w:topLinePunct w:val="0"/>
        <w:autoSpaceDE/>
        <w:autoSpaceDN/>
        <w:bidi w:val="0"/>
        <w:adjustRightInd/>
        <w:snapToGrid/>
        <w:spacing w:line="360" w:lineRule="auto"/>
        <w:ind w:firstLine="655"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pacing w:val="3"/>
          <w:sz w:val="32"/>
          <w:szCs w:val="32"/>
        </w:rPr>
        <w:t>（一）项目基本情况简介</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eastAsia="zh-CN"/>
        </w:rPr>
      </w:pPr>
      <w:r>
        <w:rPr>
          <w:rFonts w:hint="default"/>
          <w:sz w:val="32"/>
          <w:szCs w:val="32"/>
          <w:lang w:eastAsia="zh-CN"/>
        </w:rPr>
        <w:t>随着信息技术的发展，信息化水平已成为衡量一个国家现代化水平和综合国力的重要标志。应用信息技术服务社会、管理社会，是促进信息技术发展的重要手段。在这样的背景下，电子政务内网办公自动化公共服务平台的建设应运而生。</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75" w:firstLineChars="200"/>
        <w:textAlignment w:val="auto"/>
        <w:rPr>
          <w:rFonts w:hint="default" w:ascii="Times New Roman" w:hAnsi="Times New Roman" w:eastAsia="仿宋" w:cs="Times New Roman"/>
          <w:b/>
          <w:bCs/>
          <w:spacing w:val="8"/>
          <w:sz w:val="32"/>
          <w:szCs w:val="32"/>
        </w:rPr>
      </w:pPr>
      <w:r>
        <w:rPr>
          <w:rFonts w:hint="default" w:ascii="Times New Roman" w:hAnsi="Times New Roman" w:eastAsia="仿宋" w:cs="Times New Roman"/>
          <w:b/>
          <w:bCs/>
          <w:spacing w:val="8"/>
          <w:sz w:val="32"/>
          <w:szCs w:val="32"/>
        </w:rPr>
        <w:t>绩效目标设定及</w:t>
      </w:r>
      <w:r>
        <w:rPr>
          <w:rFonts w:hint="default" w:ascii="Times New Roman" w:hAnsi="Times New Roman" w:eastAsia="仿宋" w:cs="Times New Roman"/>
          <w:b/>
          <w:bCs/>
          <w:spacing w:val="8"/>
          <w:sz w:val="32"/>
          <w:szCs w:val="32"/>
          <w:lang w:val="en-US" w:eastAsia="zh-CN"/>
        </w:rPr>
        <w:t>指标</w:t>
      </w:r>
      <w:r>
        <w:rPr>
          <w:rFonts w:hint="default" w:ascii="Times New Roman" w:hAnsi="Times New Roman" w:eastAsia="仿宋" w:cs="Times New Roman"/>
          <w:b/>
          <w:bCs/>
          <w:spacing w:val="8"/>
          <w:sz w:val="32"/>
          <w:szCs w:val="32"/>
        </w:rPr>
        <w:t>完成情况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val="en-US" w:eastAsia="zh-CN"/>
        </w:rPr>
      </w:pPr>
      <w:r>
        <w:rPr>
          <w:rFonts w:hint="default"/>
          <w:sz w:val="32"/>
          <w:szCs w:val="32"/>
          <w:lang w:val="en-US" w:eastAsia="zh-CN"/>
        </w:rPr>
        <w:t>预期目标：</w:t>
      </w:r>
      <w:r>
        <w:rPr>
          <w:rFonts w:hint="default"/>
          <w:sz w:val="32"/>
          <w:szCs w:val="32"/>
        </w:rPr>
        <w:t>需要按期完成自治区电子政务内网接入计算机终端、实现涉密电子公文网上运转办理的建设任务</w:t>
      </w:r>
      <w:r>
        <w:rPr>
          <w:rFonts w:hint="default"/>
          <w:sz w:val="32"/>
          <w:szCs w:val="32"/>
          <w:lang w:eastAsia="zh-CN"/>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val="en-US" w:eastAsia="zh-CN"/>
        </w:rPr>
      </w:pPr>
      <w:r>
        <w:rPr>
          <w:rFonts w:hint="default"/>
          <w:sz w:val="32"/>
          <w:szCs w:val="32"/>
          <w:lang w:val="en-US" w:eastAsia="zh-CN"/>
        </w:rPr>
        <w:t>绩效目标实际完成情况：</w:t>
      </w:r>
      <w:r>
        <w:rPr>
          <w:rFonts w:hint="default"/>
          <w:sz w:val="32"/>
          <w:szCs w:val="32"/>
        </w:rPr>
        <w:t>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绩效自评工作</w:t>
      </w:r>
      <w:r>
        <w:rPr>
          <w:rFonts w:hint="default" w:ascii="Times New Roman" w:hAnsi="Times New Roman" w:eastAsia="仿宋" w:cs="Times New Roman"/>
          <w:b/>
          <w:sz w:val="32"/>
          <w:szCs w:val="32"/>
        </w:rPr>
        <w:t>情况</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7" w:firstLineChars="200"/>
        <w:textAlignment w:val="auto"/>
        <w:rPr>
          <w:rFonts w:hint="default" w:ascii="Times New Roman" w:hAnsi="Times New Roman" w:eastAsia="仿宋" w:cs="Times New Roman"/>
          <w:b/>
          <w:bCs/>
          <w:spacing w:val="1"/>
          <w:sz w:val="32"/>
          <w:szCs w:val="32"/>
        </w:rPr>
      </w:pPr>
      <w:r>
        <w:rPr>
          <w:rFonts w:hint="default" w:ascii="Times New Roman" w:hAnsi="Times New Roman" w:eastAsia="仿宋" w:cs="Times New Roman"/>
          <w:b/>
          <w:bCs/>
          <w:spacing w:val="1"/>
          <w:kern w:val="2"/>
          <w:sz w:val="32"/>
          <w:szCs w:val="32"/>
          <w:lang w:val="en-US" w:eastAsia="zh-CN" w:bidi="ar-SA"/>
        </w:rPr>
        <w:t>（一）</w:t>
      </w:r>
      <w:r>
        <w:rPr>
          <w:rFonts w:hint="default" w:ascii="Times New Roman" w:hAnsi="Times New Roman" w:eastAsia="仿宋" w:cs="Times New Roman"/>
          <w:b/>
          <w:bCs/>
          <w:spacing w:val="1"/>
          <w:sz w:val="32"/>
          <w:szCs w:val="32"/>
        </w:rPr>
        <w:t>绩效自评目的</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rPr>
      </w:pPr>
      <w:r>
        <w:rPr>
          <w:rFonts w:hint="default"/>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sz w:val="32"/>
          <w:szCs w:val="32"/>
        </w:rPr>
        <w:t>（二）项目资金投入情况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val="en-US" w:eastAsia="zh-CN"/>
        </w:rPr>
      </w:pPr>
      <w:r>
        <w:rPr>
          <w:rFonts w:hint="default"/>
          <w:sz w:val="32"/>
          <w:szCs w:val="32"/>
          <w:lang w:val="en-US" w:eastAsia="zh-CN"/>
        </w:rPr>
        <w:t>本年度资金年初预算数</w:t>
      </w:r>
      <w:r>
        <w:rPr>
          <w:rFonts w:hint="eastAsia"/>
          <w:sz w:val="32"/>
          <w:szCs w:val="32"/>
          <w:lang w:val="en-US" w:eastAsia="zh-CN"/>
        </w:rPr>
        <w:t>75.35</w:t>
      </w:r>
      <w:r>
        <w:rPr>
          <w:rFonts w:hint="default"/>
          <w:sz w:val="32"/>
          <w:szCs w:val="32"/>
        </w:rPr>
        <w:t>万元，其中：财政拨款</w:t>
      </w:r>
      <w:r>
        <w:rPr>
          <w:rFonts w:hint="eastAsia"/>
          <w:sz w:val="32"/>
          <w:szCs w:val="32"/>
          <w:lang w:val="en-US" w:eastAsia="zh-CN"/>
        </w:rPr>
        <w:t>75.35</w:t>
      </w:r>
      <w:r>
        <w:rPr>
          <w:rFonts w:hint="default"/>
          <w:sz w:val="32"/>
          <w:szCs w:val="32"/>
        </w:rPr>
        <w:t>万元，其他资金0万元。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val="en-US" w:eastAsia="zh-CN"/>
        </w:rPr>
      </w:pPr>
      <w:r>
        <w:rPr>
          <w:rFonts w:hint="default"/>
          <w:sz w:val="32"/>
          <w:szCs w:val="32"/>
          <w:lang w:val="en-US" w:eastAsia="zh-CN"/>
        </w:rPr>
        <w:t>本年度资金全年预算数</w:t>
      </w:r>
      <w:r>
        <w:rPr>
          <w:rFonts w:hint="eastAsia"/>
          <w:sz w:val="32"/>
          <w:szCs w:val="32"/>
          <w:lang w:val="en-US" w:eastAsia="zh-CN"/>
        </w:rPr>
        <w:t>75.35</w:t>
      </w:r>
      <w:r>
        <w:rPr>
          <w:rFonts w:hint="default"/>
          <w:sz w:val="32"/>
          <w:szCs w:val="32"/>
        </w:rPr>
        <w:t>万元，其中：财政拨款</w:t>
      </w:r>
      <w:r>
        <w:rPr>
          <w:rFonts w:hint="eastAsia"/>
          <w:sz w:val="32"/>
          <w:szCs w:val="32"/>
          <w:lang w:val="en-US" w:eastAsia="zh-CN"/>
        </w:rPr>
        <w:t>75.35</w:t>
      </w:r>
      <w:r>
        <w:rPr>
          <w:rFonts w:hint="default"/>
          <w:sz w:val="32"/>
          <w:szCs w:val="32"/>
        </w:rPr>
        <w:t>万元，其他资金0万元。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val="en-US" w:eastAsia="zh-CN"/>
        </w:rPr>
      </w:pPr>
      <w:r>
        <w:rPr>
          <w:rFonts w:hint="default"/>
          <w:sz w:val="32"/>
          <w:szCs w:val="32"/>
          <w:lang w:val="en-US" w:eastAsia="zh-CN"/>
        </w:rPr>
        <w:t>本年度资金全年执行数</w:t>
      </w:r>
      <w:r>
        <w:rPr>
          <w:rFonts w:hint="eastAsia"/>
          <w:sz w:val="32"/>
          <w:szCs w:val="32"/>
          <w:lang w:val="en-US" w:eastAsia="zh-CN"/>
        </w:rPr>
        <w:t>73.65</w:t>
      </w:r>
      <w:r>
        <w:rPr>
          <w:rFonts w:hint="default"/>
          <w:sz w:val="32"/>
          <w:szCs w:val="32"/>
        </w:rPr>
        <w:t>万元，其中：财政拨款</w:t>
      </w:r>
      <w:r>
        <w:rPr>
          <w:rFonts w:hint="eastAsia"/>
          <w:sz w:val="32"/>
          <w:szCs w:val="32"/>
          <w:lang w:val="en-US" w:eastAsia="zh-CN"/>
        </w:rPr>
        <w:t>73.65</w:t>
      </w:r>
      <w:r>
        <w:rPr>
          <w:rFonts w:hint="default"/>
          <w:sz w:val="32"/>
          <w:szCs w:val="32"/>
        </w:rPr>
        <w:t>万元，其他资金0.00万元。</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59" w:firstLineChars="200"/>
        <w:textAlignment w:val="auto"/>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sz w:val="32"/>
          <w:szCs w:val="32"/>
          <w:lang w:eastAsia="zh-CN"/>
        </w:rPr>
        <w:t>（</w:t>
      </w:r>
      <w:r>
        <w:rPr>
          <w:rFonts w:hint="default" w:ascii="Times New Roman" w:hAnsi="Times New Roman" w:eastAsia="仿宋" w:cs="Times New Roman"/>
          <w:b/>
          <w:bCs/>
          <w:spacing w:val="4"/>
          <w:sz w:val="32"/>
          <w:szCs w:val="32"/>
          <w:lang w:val="en-US" w:eastAsia="zh-CN"/>
        </w:rPr>
        <w:t>三</w:t>
      </w:r>
      <w:r>
        <w:rPr>
          <w:rFonts w:hint="default" w:ascii="Times New Roman" w:hAnsi="Times New Roman" w:eastAsia="仿宋" w:cs="Times New Roman"/>
          <w:b/>
          <w:bCs/>
          <w:spacing w:val="4"/>
          <w:sz w:val="32"/>
          <w:szCs w:val="32"/>
          <w:lang w:eastAsia="zh-CN"/>
        </w:rPr>
        <w:t>）</w:t>
      </w:r>
      <w:r>
        <w:rPr>
          <w:rFonts w:hint="default" w:ascii="Times New Roman" w:hAnsi="Times New Roman" w:eastAsia="仿宋" w:cs="Times New Roman"/>
          <w:b/>
          <w:bCs/>
          <w:spacing w:val="4"/>
          <w:sz w:val="32"/>
          <w:szCs w:val="32"/>
        </w:rPr>
        <w:t>项目资金产出情况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rPr>
      </w:pPr>
      <w:r>
        <w:rPr>
          <w:rFonts w:hint="default"/>
          <w:sz w:val="32"/>
          <w:szCs w:val="32"/>
        </w:rPr>
        <w:t>项目在数量指标方面、质量指标方面、时效指标方面和成本指标方面均达到了预计目标。</w:t>
      </w:r>
      <w:r>
        <w:rPr>
          <w:rFonts w:hint="eastAsia"/>
          <w:sz w:val="32"/>
          <w:szCs w:val="32"/>
        </w:rPr>
        <w:t>项目实际支出成本未超过计划总成本</w:t>
      </w:r>
      <w:r>
        <w:rPr>
          <w:rFonts w:hint="eastAsia"/>
          <w:sz w:val="32"/>
          <w:szCs w:val="32"/>
          <w:lang w:eastAsia="zh-CN"/>
        </w:rPr>
        <w:t>。项目建设完成合同规定的内蒙古自治区信访局电子政务内网办公自动化公共服务平台建设</w:t>
      </w:r>
      <w:r>
        <w:rPr>
          <w:rFonts w:hint="eastAsia"/>
          <w:sz w:val="32"/>
          <w:szCs w:val="32"/>
          <w:lang w:val="en-US" w:eastAsia="zh-CN"/>
        </w:rPr>
        <w:t>项目的全部建设内容，完成了硬件设备的安装调试工作和应用软件系统平台部署工作，经过试运行，设备运行稳定，系统运行正常</w:t>
      </w:r>
      <w:r>
        <w:rPr>
          <w:rFonts w:hint="default"/>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51" w:firstLineChars="200"/>
        <w:textAlignment w:val="auto"/>
        <w:rPr>
          <w:rFonts w:hint="default" w:ascii="Times New Roman" w:hAnsi="Times New Roman" w:eastAsia="仿宋" w:cs="Times New Roman"/>
          <w:b/>
          <w:bCs/>
          <w:spacing w:val="2"/>
          <w:sz w:val="32"/>
          <w:szCs w:val="32"/>
        </w:rPr>
      </w:pPr>
      <w:r>
        <w:rPr>
          <w:rFonts w:hint="default" w:ascii="Times New Roman" w:hAnsi="Times New Roman" w:eastAsia="仿宋" w:cs="Times New Roman"/>
          <w:b/>
          <w:bCs/>
          <w:spacing w:val="2"/>
          <w:kern w:val="2"/>
          <w:sz w:val="32"/>
          <w:szCs w:val="32"/>
          <w:lang w:val="en-US" w:eastAsia="zh-CN" w:bidi="ar-SA"/>
        </w:rPr>
        <w:t>（四）</w:t>
      </w:r>
      <w:r>
        <w:rPr>
          <w:rFonts w:hint="default" w:ascii="Times New Roman" w:hAnsi="Times New Roman" w:eastAsia="仿宋" w:cs="Times New Roman"/>
          <w:b/>
          <w:bCs/>
          <w:spacing w:val="2"/>
          <w:sz w:val="32"/>
          <w:szCs w:val="32"/>
        </w:rPr>
        <w:t>项目资金管理情况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rPr>
      </w:pPr>
      <w:r>
        <w:rPr>
          <w:rFonts w:hint="default"/>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项目绩效情况</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一</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产出指标完成情况</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1、数量指标</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多功能打印扫描一体机数量，目标值</w:t>
      </w:r>
      <w:r>
        <w:rPr>
          <w:rFonts w:hint="eastAsia" w:ascii="Times New Roman" w:hAnsi="Times New Roman" w:cs="Times New Roman"/>
          <w:sz w:val="32"/>
          <w:szCs w:val="32"/>
          <w:lang w:val="en-US" w:eastAsia="zh-CN"/>
        </w:rPr>
        <w:t>大于等于60台</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60台</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以太网交换机采购数量，目标值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3台</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3台</w:t>
      </w:r>
      <w:r>
        <w:rPr>
          <w:rFonts w:hint="default" w:ascii="Times New Roman" w:hAnsi="Times New Roman" w:eastAsia="仿宋" w:cs="Times New Roman"/>
          <w:sz w:val="32"/>
          <w:szCs w:val="32"/>
        </w:rPr>
        <w:t>，分值5，得分5。</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设备无故障运行天数，目标值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360天</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365天</w:t>
      </w:r>
      <w:r>
        <w:rPr>
          <w:rFonts w:hint="default" w:ascii="Times New Roman" w:hAnsi="Times New Roman" w:eastAsia="仿宋" w:cs="Times New Roman"/>
          <w:sz w:val="32"/>
          <w:szCs w:val="32"/>
        </w:rPr>
        <w:t>，分值5，得分5。</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2、质量指标</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设备安装完成率，目标值</w:t>
      </w:r>
      <w:r>
        <w:rPr>
          <w:rFonts w:hint="eastAsia" w:ascii="Times New Roman" w:hAnsi="Times New Roman" w:cs="Times New Roman"/>
          <w:sz w:val="32"/>
          <w:szCs w:val="32"/>
          <w:lang w:val="en-US" w:eastAsia="zh-CN"/>
        </w:rPr>
        <w:t>大于</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98</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8</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8</w:t>
      </w:r>
      <w:r>
        <w:rPr>
          <w:rFonts w:hint="default" w:ascii="Times New Roman" w:hAnsi="Times New Roman" w:eastAsia="仿宋" w:cs="Times New Roman"/>
          <w:sz w:val="32"/>
          <w:szCs w:val="32"/>
        </w:rPr>
        <w:t>。</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系统验收合格率，目标值</w:t>
      </w:r>
      <w:r>
        <w:rPr>
          <w:rFonts w:hint="eastAsia" w:ascii="Times New Roman" w:hAnsi="Times New Roman" w:cs="Times New Roman"/>
          <w:sz w:val="32"/>
          <w:szCs w:val="32"/>
          <w:lang w:val="en-US" w:eastAsia="zh-CN"/>
        </w:rPr>
        <w:t>大于</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98</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7</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7</w:t>
      </w:r>
      <w:r>
        <w:rPr>
          <w:rFonts w:hint="default" w:ascii="Times New Roman" w:hAnsi="Times New Roman" w:eastAsia="仿宋" w:cs="Times New Roman"/>
          <w:sz w:val="32"/>
          <w:szCs w:val="32"/>
        </w:rPr>
        <w:t>。</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3、时效指标</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6</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故障平均处理时间，目标值</w:t>
      </w:r>
      <w:r>
        <w:rPr>
          <w:rFonts w:hint="eastAsia" w:ascii="Times New Roman" w:hAnsi="Times New Roman" w:cs="Times New Roman"/>
          <w:sz w:val="32"/>
          <w:szCs w:val="32"/>
          <w:lang w:val="en-US" w:eastAsia="zh-CN"/>
        </w:rPr>
        <w:t>小</w:t>
      </w:r>
      <w:r>
        <w:rPr>
          <w:rFonts w:hint="default" w:ascii="Times New Roman" w:hAnsi="Times New Roman" w:eastAsia="仿宋" w:cs="Times New Roman"/>
          <w:sz w:val="32"/>
          <w:szCs w:val="32"/>
          <w:lang w:val="en-US" w:eastAsia="zh-CN"/>
        </w:rPr>
        <w:t>于等于</w:t>
      </w:r>
      <w:r>
        <w:rPr>
          <w:rFonts w:hint="eastAsia" w:ascii="Times New Roman" w:hAnsi="Times New Roman" w:cs="Times New Roman"/>
          <w:sz w:val="32"/>
          <w:szCs w:val="32"/>
          <w:lang w:val="en-US" w:eastAsia="zh-CN"/>
        </w:rPr>
        <w:t>72小时</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72小时</w:t>
      </w:r>
      <w:r>
        <w:rPr>
          <w:rFonts w:hint="default" w:ascii="Times New Roman" w:hAnsi="Times New Roman" w:eastAsia="仿宋" w:cs="Times New Roman"/>
          <w:sz w:val="32"/>
          <w:szCs w:val="32"/>
        </w:rPr>
        <w:t>，分值5，得分5。</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7</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合同支付及时率，目标值</w:t>
      </w:r>
      <w:r>
        <w:rPr>
          <w:rFonts w:hint="eastAsia" w:ascii="Times New Roman" w:hAnsi="Times New Roman" w:cs="Times New Roman"/>
          <w:sz w:val="32"/>
          <w:szCs w:val="32"/>
          <w:lang w:val="en-US" w:eastAsia="zh-CN"/>
        </w:rPr>
        <w:t>大于</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完成100%，分值5，得分5。</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4、成本指标</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8</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项目总成本，目标值</w:t>
      </w:r>
      <w:r>
        <w:rPr>
          <w:rFonts w:hint="default" w:ascii="Times New Roman" w:hAnsi="Times New Roman" w:eastAsia="仿宋" w:cs="Times New Roman"/>
          <w:sz w:val="32"/>
          <w:szCs w:val="32"/>
          <w:lang w:val="en-US" w:eastAsia="zh-CN"/>
        </w:rPr>
        <w:t>小于等于</w:t>
      </w:r>
      <w:r>
        <w:rPr>
          <w:rFonts w:hint="eastAsia" w:ascii="Times New Roman" w:hAnsi="Times New Roman" w:cs="Times New Roman"/>
          <w:sz w:val="32"/>
          <w:szCs w:val="32"/>
          <w:lang w:val="en-US" w:eastAsia="zh-CN"/>
        </w:rPr>
        <w:t>75.35</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73.65</w:t>
      </w:r>
      <w:r>
        <w:rPr>
          <w:rFonts w:hint="default" w:ascii="Times New Roman" w:hAnsi="Times New Roman" w:eastAsia="仿宋" w:cs="Times New Roman"/>
          <w:sz w:val="32"/>
          <w:szCs w:val="32"/>
        </w:rPr>
        <w:t>万元，分值5，得分5。</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9</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采购设备成本，目标值</w:t>
      </w:r>
      <w:r>
        <w:rPr>
          <w:rFonts w:hint="eastAsia" w:ascii="Times New Roman" w:hAnsi="Times New Roman" w:cs="Times New Roman"/>
          <w:sz w:val="32"/>
          <w:szCs w:val="32"/>
          <w:lang w:eastAsia="zh-CN"/>
        </w:rPr>
        <w:t>小</w:t>
      </w:r>
      <w:r>
        <w:rPr>
          <w:rFonts w:hint="default" w:ascii="Times New Roman" w:hAnsi="Times New Roman" w:eastAsia="仿宋" w:cs="Times New Roman"/>
          <w:sz w:val="32"/>
          <w:szCs w:val="32"/>
          <w:lang w:val="en-US" w:eastAsia="zh-CN"/>
        </w:rPr>
        <w:t>于等于</w:t>
      </w:r>
      <w:r>
        <w:rPr>
          <w:rFonts w:hint="eastAsia" w:ascii="Times New Roman" w:hAnsi="Times New Roman" w:cs="Times New Roman"/>
          <w:sz w:val="32"/>
          <w:szCs w:val="32"/>
          <w:lang w:val="en-US" w:eastAsia="zh-CN"/>
        </w:rPr>
        <w:t>50</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73.65</w:t>
      </w:r>
      <w:r>
        <w:rPr>
          <w:rFonts w:hint="default" w:ascii="Times New Roman" w:hAnsi="Times New Roman" w:eastAsia="仿宋" w:cs="Times New Roman"/>
          <w:sz w:val="32"/>
          <w:szCs w:val="32"/>
        </w:rPr>
        <w:t>万元，分值5，得分</w:t>
      </w:r>
      <w:r>
        <w:rPr>
          <w:rFonts w:hint="eastAsia" w:ascii="Times New Roman" w:hAnsi="Times New Roman" w:cs="Times New Roman"/>
          <w:sz w:val="32"/>
          <w:szCs w:val="32"/>
          <w:lang w:val="en-US" w:eastAsia="zh-CN"/>
        </w:rPr>
        <w:t>0</w:t>
      </w:r>
      <w:r>
        <w:rPr>
          <w:rFonts w:hint="default" w:ascii="Times New Roman" w:hAnsi="Times New Roman" w:eastAsia="仿宋" w:cs="Times New Roman"/>
          <w:sz w:val="32"/>
          <w:szCs w:val="32"/>
        </w:rPr>
        <w:t>。</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二</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效益指标完成情况</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val="en-US" w:eastAsia="zh-CN"/>
        </w:rPr>
        <w:t>5</w:t>
      </w:r>
      <w:r>
        <w:rPr>
          <w:rFonts w:hint="default" w:ascii="Times New Roman" w:hAnsi="Times New Roman" w:eastAsia="仿宋" w:cs="Times New Roman"/>
          <w:b/>
          <w:bCs/>
          <w:sz w:val="32"/>
          <w:szCs w:val="32"/>
        </w:rPr>
        <w:t>、社会效益</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10</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平台采用国产设备率，目标值</w:t>
      </w:r>
      <w:r>
        <w:rPr>
          <w:rFonts w:hint="default" w:ascii="Times New Roman" w:hAnsi="Times New Roman" w:eastAsia="仿宋" w:cs="Times New Roman"/>
          <w:sz w:val="32"/>
          <w:szCs w:val="32"/>
          <w:lang w:val="en-US" w:eastAsia="zh-CN"/>
        </w:rPr>
        <w:t>大于</w:t>
      </w:r>
      <w:r>
        <w:rPr>
          <w:rFonts w:hint="eastAsia" w:ascii="Times New Roman" w:hAnsi="Times New Roman" w:cs="Times New Roman"/>
          <w:sz w:val="32"/>
          <w:szCs w:val="32"/>
          <w:lang w:val="en-US" w:eastAsia="zh-CN"/>
        </w:rPr>
        <w:t>等于100%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1</w:t>
      </w:r>
      <w:r>
        <w:rPr>
          <w:rFonts w:hint="default" w:ascii="Times New Roman" w:hAnsi="Times New Roman" w:eastAsia="仿宋" w:cs="Times New Roman"/>
          <w:sz w:val="32"/>
          <w:szCs w:val="32"/>
        </w:rPr>
        <w:t>5，得分</w:t>
      </w:r>
      <w:r>
        <w:rPr>
          <w:rFonts w:hint="eastAsia" w:ascii="Times New Roman" w:hAnsi="Times New Roman" w:cs="Times New Roman"/>
          <w:sz w:val="32"/>
          <w:szCs w:val="32"/>
          <w:lang w:val="en-US" w:eastAsia="zh-CN"/>
        </w:rPr>
        <w:t>1</w:t>
      </w:r>
      <w:r>
        <w:rPr>
          <w:rFonts w:hint="default" w:ascii="Times New Roman" w:hAnsi="Times New Roman" w:eastAsia="仿宋" w:cs="Times New Roman"/>
          <w:sz w:val="32"/>
          <w:szCs w:val="32"/>
        </w:rPr>
        <w:t>5。</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val="en-US" w:eastAsia="zh-CN"/>
        </w:rPr>
        <w:t>6</w:t>
      </w:r>
      <w:r>
        <w:rPr>
          <w:rFonts w:hint="default" w:ascii="Times New Roman" w:hAnsi="Times New Roman" w:eastAsia="仿宋" w:cs="Times New Roman"/>
          <w:b/>
          <w:bCs/>
          <w:sz w:val="32"/>
          <w:szCs w:val="32"/>
        </w:rPr>
        <w:t>、可持续影响</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cs="Times New Roman"/>
          <w:sz w:val="32"/>
          <w:szCs w:val="32"/>
          <w:lang w:val="en-US" w:eastAsia="zh-CN"/>
        </w:rPr>
        <w:t>1</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设备利用率，目标值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95%</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97%</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1</w:t>
      </w:r>
      <w:r>
        <w:rPr>
          <w:rFonts w:hint="default" w:ascii="Times New Roman" w:hAnsi="Times New Roman" w:eastAsia="仿宋" w:cs="Times New Roman"/>
          <w:sz w:val="32"/>
          <w:szCs w:val="32"/>
        </w:rPr>
        <w:t>5，得分</w:t>
      </w:r>
      <w:r>
        <w:rPr>
          <w:rFonts w:hint="eastAsia" w:ascii="Times New Roman" w:hAnsi="Times New Roman" w:cs="Times New Roman"/>
          <w:sz w:val="32"/>
          <w:szCs w:val="32"/>
          <w:lang w:val="en-US" w:eastAsia="zh-CN"/>
        </w:rPr>
        <w:t>1</w:t>
      </w:r>
      <w:r>
        <w:rPr>
          <w:rFonts w:hint="default" w:ascii="Times New Roman" w:hAnsi="Times New Roman" w:eastAsia="仿宋" w:cs="Times New Roman"/>
          <w:sz w:val="32"/>
          <w:szCs w:val="32"/>
        </w:rPr>
        <w:t>5。</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三</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rPr>
        <w:t>满意度指标完成情况</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val="en-US" w:eastAsia="zh-CN"/>
        </w:rPr>
        <w:t>7</w:t>
      </w:r>
      <w:r>
        <w:rPr>
          <w:rFonts w:hint="default" w:ascii="Times New Roman" w:hAnsi="Times New Roman" w:eastAsia="仿宋" w:cs="Times New Roman"/>
          <w:b/>
          <w:bCs/>
          <w:sz w:val="32"/>
          <w:szCs w:val="32"/>
        </w:rPr>
        <w:t>、服务对象满意度</w:t>
      </w:r>
    </w:p>
    <w:p>
      <w:pPr>
        <w:keepNext w:val="0"/>
        <w:keepLines w:val="0"/>
        <w:pageBreakBefore w:val="0"/>
        <w:kinsoku/>
        <w:wordWrap/>
        <w:overflowPunct/>
        <w:topLinePunct w:val="0"/>
        <w:autoSpaceDE/>
        <w:autoSpaceDN/>
        <w:bidi w:val="0"/>
        <w:adjustRightInd/>
        <w:snapToGrid/>
        <w:spacing w:line="360" w:lineRule="auto"/>
        <w:ind w:left="600" w:leftChars="200" w:firstLine="640" w:firstLineChars="200"/>
        <w:textAlignment w:val="auto"/>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12</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用户满意度，目标值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95%</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w:t>
      </w:r>
      <w:r>
        <w:rPr>
          <w:rFonts w:hint="eastAsia" w:ascii="Times New Roman" w:hAnsi="Times New Roman" w:cs="Times New Roman"/>
          <w:sz w:val="32"/>
          <w:szCs w:val="32"/>
          <w:lang w:val="en-US" w:eastAsia="zh-CN"/>
        </w:rPr>
        <w:t>%</w:t>
      </w:r>
      <w:r>
        <w:rPr>
          <w:rFonts w:hint="default" w:ascii="Times New Roman" w:hAnsi="Times New Roman" w:eastAsia="仿宋" w:cs="Times New Roman"/>
          <w:sz w:val="32"/>
          <w:szCs w:val="32"/>
        </w:rPr>
        <w:t>，分值10，得分</w:t>
      </w: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rPr>
        <w:t>。</w:t>
      </w:r>
    </w:p>
    <w:p>
      <w:pPr>
        <w:keepNext w:val="0"/>
        <w:keepLines w:val="0"/>
        <w:pageBreakBefore w:val="0"/>
        <w:kinsoku/>
        <w:wordWrap/>
        <w:overflowPunct/>
        <w:topLinePunct w:val="0"/>
        <w:autoSpaceDE/>
        <w:autoSpaceDN/>
        <w:bidi w:val="0"/>
        <w:adjustRightInd/>
        <w:snapToGrid/>
        <w:spacing w:line="360" w:lineRule="auto"/>
        <w:ind w:left="600" w:leftChars="200"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四</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自评得分情况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本项目绩效自评得分</w:t>
      </w:r>
      <w:r>
        <w:rPr>
          <w:rFonts w:hint="eastAsia" w:ascii="Times New Roman" w:hAnsi="Times New Roman" w:cs="Times New Roman"/>
          <w:sz w:val="32"/>
          <w:szCs w:val="32"/>
          <w:lang w:val="en-US" w:eastAsia="zh-CN"/>
        </w:rPr>
        <w:t>94.77</w:t>
      </w:r>
      <w:r>
        <w:rPr>
          <w:rFonts w:hint="default" w:ascii="Times New Roman" w:hAnsi="Times New Roman" w:eastAsia="仿宋" w:cs="Times New Roman"/>
          <w:sz w:val="32"/>
          <w:szCs w:val="32"/>
        </w:rPr>
        <w:t>分，等级为A</w:t>
      </w:r>
      <w:r>
        <w:rPr>
          <w:rFonts w:hint="default" w:ascii="Times New Roman" w:hAnsi="Times New Roman" w:eastAsia="仿宋" w:cs="Times New Roman"/>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存在</w:t>
      </w:r>
      <w:r>
        <w:rPr>
          <w:rFonts w:hint="default" w:ascii="Times New Roman" w:hAnsi="Times New Roman" w:eastAsia="仿宋" w:cs="Times New Roman"/>
          <w:b/>
          <w:sz w:val="32"/>
          <w:szCs w:val="32"/>
          <w:lang w:val="en-US" w:eastAsia="zh-CN"/>
        </w:rPr>
        <w:t>问题</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bCs/>
          <w:sz w:val="32"/>
          <w:szCs w:val="32"/>
          <w:lang w:val="zh-CN" w:eastAsia="zh-CN"/>
        </w:rPr>
      </w:pPr>
      <w:r>
        <w:rPr>
          <w:rFonts w:hint="default" w:ascii="Times New Roman" w:hAnsi="Times New Roman" w:eastAsia="仿宋" w:cs="Times New Roman"/>
          <w:b/>
          <w:bCs/>
          <w:sz w:val="32"/>
          <w:szCs w:val="32"/>
          <w:lang w:eastAsia="zh-CN"/>
        </w:rPr>
        <w:t>（一）项目立项、实施存在问题</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 w:cs="Times New Roman"/>
          <w:spacing w:val="1"/>
          <w:sz w:val="32"/>
          <w:szCs w:val="32"/>
          <w:lang w:val="en-US" w:eastAsia="zh-CN"/>
        </w:rPr>
      </w:pPr>
      <w:r>
        <w:rPr>
          <w:rFonts w:hint="eastAsia" w:ascii="Times New Roman" w:hAnsi="Times New Roman" w:cs="Times New Roman"/>
          <w:sz w:val="32"/>
          <w:szCs w:val="32"/>
          <w:lang w:val="en-US" w:eastAsia="zh-CN"/>
        </w:rPr>
        <w:t>采购设备成本</w:t>
      </w:r>
      <w:r>
        <w:rPr>
          <w:rFonts w:hint="default" w:ascii="Times New Roman" w:hAnsi="Times New Roman" w:eastAsia="仿宋" w:cs="Times New Roman"/>
          <w:sz w:val="32"/>
          <w:szCs w:val="32"/>
        </w:rPr>
        <w:t>指标值设置</w:t>
      </w:r>
      <w:r>
        <w:rPr>
          <w:rFonts w:hint="eastAsia" w:ascii="Times New Roman" w:hAnsi="Times New Roman" w:cs="Times New Roman"/>
          <w:sz w:val="32"/>
          <w:szCs w:val="32"/>
          <w:lang w:eastAsia="zh-CN"/>
        </w:rPr>
        <w:t>小</w:t>
      </w:r>
      <w:r>
        <w:rPr>
          <w:rFonts w:hint="default" w:ascii="Times New Roman" w:hAnsi="Times New Roman" w:eastAsia="仿宋" w:cs="Times New Roman"/>
          <w:sz w:val="32"/>
          <w:szCs w:val="32"/>
        </w:rPr>
        <w:t>于等于</w:t>
      </w:r>
      <w:r>
        <w:rPr>
          <w:rFonts w:hint="eastAsia" w:ascii="Times New Roman" w:hAnsi="Times New Roman" w:cs="Times New Roman"/>
          <w:sz w:val="32"/>
          <w:szCs w:val="32"/>
          <w:lang w:val="en-US" w:eastAsia="zh-CN"/>
        </w:rPr>
        <w:t>50万元</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eastAsia" w:ascii="Times New Roman" w:hAnsi="Times New Roman" w:cs="Times New Roman"/>
          <w:sz w:val="32"/>
          <w:szCs w:val="32"/>
          <w:lang w:val="en-US" w:eastAsia="zh-CN"/>
        </w:rPr>
        <w:t>完成73.65万元</w:t>
      </w:r>
      <w:r>
        <w:rPr>
          <w:rFonts w:hint="default" w:ascii="Times New Roman" w:hAnsi="Times New Roman" w:eastAsia="仿宋" w:cs="Times New Roman"/>
          <w:sz w:val="32"/>
          <w:szCs w:val="32"/>
        </w:rPr>
        <w:t>，根据比例扣</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分，得</w:t>
      </w:r>
      <w:r>
        <w:rPr>
          <w:rFonts w:hint="eastAsia" w:ascii="Times New Roman" w:hAnsi="Times New Roman" w:cs="Times New Roman"/>
          <w:sz w:val="32"/>
          <w:szCs w:val="32"/>
          <w:lang w:val="en-US" w:eastAsia="zh-CN"/>
        </w:rPr>
        <w:t>0</w:t>
      </w:r>
      <w:r>
        <w:rPr>
          <w:rFonts w:hint="default" w:ascii="Times New Roman" w:hAnsi="Times New Roman" w:eastAsia="仿宋" w:cs="Times New Roman"/>
          <w:sz w:val="32"/>
          <w:szCs w:val="32"/>
        </w:rPr>
        <w:t>分</w:t>
      </w:r>
      <w:r>
        <w:rPr>
          <w:rFonts w:hint="default" w:ascii="Times New Roman" w:hAnsi="Times New Roman" w:eastAsia="仿宋" w:cs="Times New Roman"/>
          <w:spacing w:val="1"/>
          <w:sz w:val="32"/>
          <w:szCs w:val="32"/>
          <w:lang w:eastAsia="zh-CN"/>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bCs/>
          <w:sz w:val="32"/>
          <w:szCs w:val="32"/>
          <w:lang w:eastAsia="zh-CN"/>
        </w:rPr>
      </w:pPr>
      <w:r>
        <w:rPr>
          <w:rFonts w:hint="default" w:ascii="Times New Roman" w:hAnsi="Times New Roman" w:eastAsia="仿宋" w:cs="Times New Roman"/>
          <w:b/>
          <w:bCs/>
          <w:sz w:val="32"/>
          <w:szCs w:val="32"/>
          <w:lang w:eastAsia="zh-CN"/>
        </w:rPr>
        <w:t>（二）资金管理使用存在问题</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eastAsia="仿宋" w:cs="Times New Roman"/>
          <w:spacing w:val="1"/>
          <w:sz w:val="32"/>
          <w:szCs w:val="32"/>
        </w:rPr>
      </w:pPr>
      <w:r>
        <w:rPr>
          <w:rFonts w:hint="default" w:ascii="Times New Roman" w:hAnsi="Times New Roman" w:eastAsia="仿宋" w:cs="Times New Roman"/>
          <w:spacing w:val="1"/>
          <w:sz w:val="32"/>
          <w:szCs w:val="32"/>
          <w:lang w:eastAsia="zh-CN"/>
        </w:rPr>
        <w:t>无。</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sz w:val="32"/>
          <w:szCs w:val="32"/>
          <w:lang w:val="en-US" w:eastAsia="zh-CN"/>
        </w:rPr>
      </w:pPr>
      <w:r>
        <w:rPr>
          <w:rFonts w:hint="default" w:ascii="Times New Roman" w:hAnsi="Times New Roman" w:eastAsia="仿宋" w:cs="Times New Roman"/>
          <w:b/>
          <w:sz w:val="32"/>
          <w:szCs w:val="32"/>
        </w:rPr>
        <w:t>五、其他需要说明的</w:t>
      </w:r>
      <w:r>
        <w:rPr>
          <w:rFonts w:hint="default" w:ascii="Times New Roman" w:hAnsi="Times New Roman" w:eastAsia="仿宋" w:cs="Times New Roman"/>
          <w:b/>
          <w:sz w:val="32"/>
          <w:szCs w:val="32"/>
          <w:lang w:val="en-US" w:eastAsia="zh-CN"/>
        </w:rPr>
        <w:t>问题</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（一）后续工作计划</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rPr>
      </w:pPr>
      <w:r>
        <w:rPr>
          <w:rFonts w:hint="default"/>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b/>
          <w:bCs/>
          <w:sz w:val="32"/>
          <w:szCs w:val="32"/>
        </w:rPr>
      </w:pPr>
      <w:r>
        <w:rPr>
          <w:rFonts w:hint="default"/>
          <w:b/>
          <w:bCs/>
          <w:sz w:val="32"/>
          <w:szCs w:val="32"/>
        </w:rPr>
        <w:t>（二）措施及办法</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eastAsia="zh-CN"/>
        </w:rPr>
      </w:pPr>
      <w:r>
        <w:rPr>
          <w:rFonts w:hint="eastAsia" w:ascii="Times New Roman" w:hAnsi="Times New Roman" w:eastAsia="仿宋" w:cs="Times New Roman"/>
          <w:sz w:val="32"/>
          <w:szCs w:val="32"/>
          <w:lang w:val="en-US" w:eastAsia="zh-CN"/>
        </w:rPr>
        <w:t>支付</w:t>
      </w:r>
      <w:r>
        <w:rPr>
          <w:rFonts w:hint="eastAsia" w:ascii="Times New Roman" w:hAnsi="Times New Roman" w:cs="Times New Roman"/>
          <w:sz w:val="32"/>
          <w:szCs w:val="32"/>
          <w:lang w:val="en-US" w:eastAsia="zh-CN"/>
        </w:rPr>
        <w:t>采购费用</w:t>
      </w:r>
      <w:r>
        <w:rPr>
          <w:rFonts w:hint="eastAsia" w:ascii="Times New Roman" w:hAnsi="Times New Roman" w:eastAsia="仿宋" w:cs="Times New Roman"/>
          <w:sz w:val="32"/>
          <w:szCs w:val="32"/>
          <w:lang w:val="en-US" w:eastAsia="zh-CN"/>
        </w:rPr>
        <w:t>时，应建立有效的成本控制机制，如已设定预</w:t>
      </w:r>
      <w:bookmarkStart w:id="0" w:name="_GoBack"/>
      <w:bookmarkEnd w:id="0"/>
      <w:r>
        <w:rPr>
          <w:rFonts w:hint="eastAsia" w:ascii="Times New Roman" w:hAnsi="Times New Roman" w:eastAsia="仿宋" w:cs="Times New Roman"/>
          <w:sz w:val="32"/>
          <w:szCs w:val="32"/>
          <w:lang w:val="en-US" w:eastAsia="zh-CN"/>
        </w:rPr>
        <w:t>算金额，应实施定期的成本控制，以确保费用不超预算</w:t>
      </w:r>
      <w:r>
        <w:rPr>
          <w:rFonts w:hint="default" w:ascii="Times New Roman" w:hAnsi="Times New Roman" w:eastAsia="仿宋" w:cs="Times New Roman"/>
          <w:sz w:val="32"/>
          <w:szCs w:val="32"/>
          <w:lang w:eastAsia="zh-CN"/>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eastAsia="zh-CN"/>
        </w:rPr>
      </w:pPr>
      <w:r>
        <w:rPr>
          <w:rFonts w:hint="default"/>
          <w:sz w:val="32"/>
          <w:szCs w:val="32"/>
          <w:lang w:eastAsia="zh-CN"/>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sz w:val="32"/>
          <w:szCs w:val="32"/>
          <w:lang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eastAsia="仿宋" w:cs="Times New Roman"/>
          <w:spacing w:val="1"/>
          <w:sz w:val="32"/>
          <w:szCs w:val="32"/>
          <w:lang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right"/>
        <w:textAlignment w:val="auto"/>
        <w:rPr>
          <w:rFonts w:hint="default" w:ascii="Times New Roman" w:hAnsi="Times New Roman" w:eastAsia="仿宋" w:cs="Times New Roman"/>
          <w:b/>
          <w:bCs w:val="0"/>
          <w:sz w:val="32"/>
          <w:szCs w:val="32"/>
        </w:rPr>
      </w:pPr>
      <w:r>
        <w:rPr>
          <w:rFonts w:hint="default" w:ascii="Times New Roman" w:hAnsi="Times New Roman" w:eastAsia="仿宋" w:cs="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hint="default" w:ascii="Times New Roman" w:hAnsi="Times New Roman" w:eastAsia="仿宋" w:cs="Times New Roman"/>
          <w:b w:val="0"/>
          <w:bCs/>
          <w:sz w:val="32"/>
          <w:lang w:val="en-US" w:eastAsia="zh-CN"/>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r>
        <w:rPr>
          <w:rFonts w:hint="default" w:ascii="Times New Roman" w:hAnsi="Times New Roman" w:cs="Times New Roman"/>
          <w:b/>
          <w:bCs w:val="0"/>
          <w:sz w:val="32"/>
          <w:szCs w:val="32"/>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1" w:fontKey="{2BF0BFB1-1B81-47DF-AF0A-75C529D5AF5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258D6"/>
    <w:multiLevelType w:val="singleLevel"/>
    <w:tmpl w:val="0CF258D6"/>
    <w:lvl w:ilvl="0" w:tentative="0">
      <w:start w:val="2"/>
      <w:numFmt w:val="chineseCounting"/>
      <w:suff w:val="nothing"/>
      <w:lvlText w:val="（%1）"/>
      <w:lvlJc w:val="left"/>
      <w:rPr>
        <w:rFonts w:hint="eastAsia"/>
      </w:rPr>
    </w:lvl>
  </w:abstractNum>
  <w:abstractNum w:abstractNumId="1">
    <w:nsid w:val="26FDD791"/>
    <w:multiLevelType w:val="multilevel"/>
    <w:tmpl w:val="26FDD791"/>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lODNiNmYxOTc3YzAwNmMzZDY2MjUzNzAzNjI0ZDYifQ=="/>
  </w:docVars>
  <w:rsids>
    <w:rsidRoot w:val="2B6F4C9D"/>
    <w:rsid w:val="000A297C"/>
    <w:rsid w:val="004C2775"/>
    <w:rsid w:val="004D77F5"/>
    <w:rsid w:val="00756160"/>
    <w:rsid w:val="00852652"/>
    <w:rsid w:val="00867BA5"/>
    <w:rsid w:val="0096249A"/>
    <w:rsid w:val="00AF50B8"/>
    <w:rsid w:val="00B12946"/>
    <w:rsid w:val="00CA048F"/>
    <w:rsid w:val="00E024D2"/>
    <w:rsid w:val="00E54742"/>
    <w:rsid w:val="01614212"/>
    <w:rsid w:val="026752A9"/>
    <w:rsid w:val="03C2244D"/>
    <w:rsid w:val="048A7A8E"/>
    <w:rsid w:val="049C7DEF"/>
    <w:rsid w:val="04A96372"/>
    <w:rsid w:val="04C2697B"/>
    <w:rsid w:val="05156224"/>
    <w:rsid w:val="069550DB"/>
    <w:rsid w:val="06AB7BA4"/>
    <w:rsid w:val="07CB6A82"/>
    <w:rsid w:val="084D2748"/>
    <w:rsid w:val="0C062F64"/>
    <w:rsid w:val="0F0A7121"/>
    <w:rsid w:val="0F18115A"/>
    <w:rsid w:val="0F4B3357"/>
    <w:rsid w:val="0F6F185A"/>
    <w:rsid w:val="0FDC5FFD"/>
    <w:rsid w:val="136923D4"/>
    <w:rsid w:val="13D50C28"/>
    <w:rsid w:val="15BB6F18"/>
    <w:rsid w:val="15FC62BD"/>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3EF6F51"/>
    <w:rsid w:val="258855E3"/>
    <w:rsid w:val="25EE7947"/>
    <w:rsid w:val="263403FC"/>
    <w:rsid w:val="273E5672"/>
    <w:rsid w:val="288E0795"/>
    <w:rsid w:val="291D29FD"/>
    <w:rsid w:val="2B223F6D"/>
    <w:rsid w:val="2B6F4C9D"/>
    <w:rsid w:val="2C384500"/>
    <w:rsid w:val="2C5E2E59"/>
    <w:rsid w:val="2DE23A3A"/>
    <w:rsid w:val="2E8E1287"/>
    <w:rsid w:val="300E3D77"/>
    <w:rsid w:val="30533016"/>
    <w:rsid w:val="30B80E03"/>
    <w:rsid w:val="30CE33FF"/>
    <w:rsid w:val="33214D7C"/>
    <w:rsid w:val="33255290"/>
    <w:rsid w:val="33D877D8"/>
    <w:rsid w:val="34486B1F"/>
    <w:rsid w:val="35AE68A5"/>
    <w:rsid w:val="36CD16A7"/>
    <w:rsid w:val="38E64707"/>
    <w:rsid w:val="3A8859B9"/>
    <w:rsid w:val="3DE61665"/>
    <w:rsid w:val="3E1153AE"/>
    <w:rsid w:val="3E516972"/>
    <w:rsid w:val="3EE47779"/>
    <w:rsid w:val="404969DC"/>
    <w:rsid w:val="40B53B29"/>
    <w:rsid w:val="40C557E2"/>
    <w:rsid w:val="41A437D2"/>
    <w:rsid w:val="42BA5D64"/>
    <w:rsid w:val="43CB6518"/>
    <w:rsid w:val="43D60DED"/>
    <w:rsid w:val="44FE14DD"/>
    <w:rsid w:val="48DF5182"/>
    <w:rsid w:val="49E56F9C"/>
    <w:rsid w:val="4A926FD7"/>
    <w:rsid w:val="4DD15688"/>
    <w:rsid w:val="4F070E89"/>
    <w:rsid w:val="4F374648"/>
    <w:rsid w:val="4F4451D2"/>
    <w:rsid w:val="51237888"/>
    <w:rsid w:val="51BA42A7"/>
    <w:rsid w:val="520F6E89"/>
    <w:rsid w:val="53203621"/>
    <w:rsid w:val="54DA00D3"/>
    <w:rsid w:val="554E0C20"/>
    <w:rsid w:val="568F07C7"/>
    <w:rsid w:val="57252998"/>
    <w:rsid w:val="59B56326"/>
    <w:rsid w:val="5A0C4685"/>
    <w:rsid w:val="5A553285"/>
    <w:rsid w:val="5AB43B01"/>
    <w:rsid w:val="5D55237F"/>
    <w:rsid w:val="5DCF6FF7"/>
    <w:rsid w:val="5F12091C"/>
    <w:rsid w:val="5FB20796"/>
    <w:rsid w:val="5FBDFEA1"/>
    <w:rsid w:val="5FC44E2D"/>
    <w:rsid w:val="5FD626AD"/>
    <w:rsid w:val="604010EC"/>
    <w:rsid w:val="60874625"/>
    <w:rsid w:val="610E05D3"/>
    <w:rsid w:val="62215294"/>
    <w:rsid w:val="63D713EB"/>
    <w:rsid w:val="65FC618C"/>
    <w:rsid w:val="660310CC"/>
    <w:rsid w:val="66161B6A"/>
    <w:rsid w:val="66984919"/>
    <w:rsid w:val="66F07E69"/>
    <w:rsid w:val="671B478E"/>
    <w:rsid w:val="676F702D"/>
    <w:rsid w:val="6A582252"/>
    <w:rsid w:val="6AD82D16"/>
    <w:rsid w:val="6B464D38"/>
    <w:rsid w:val="6BDF3DCF"/>
    <w:rsid w:val="6C5075F1"/>
    <w:rsid w:val="6C670BB6"/>
    <w:rsid w:val="6DD40FF8"/>
    <w:rsid w:val="6F3C76CE"/>
    <w:rsid w:val="71565F3F"/>
    <w:rsid w:val="72502DE7"/>
    <w:rsid w:val="74114A65"/>
    <w:rsid w:val="74DC7A51"/>
    <w:rsid w:val="753554DD"/>
    <w:rsid w:val="75605637"/>
    <w:rsid w:val="75A24B0F"/>
    <w:rsid w:val="76AB03E2"/>
    <w:rsid w:val="76D1210E"/>
    <w:rsid w:val="77AC22DD"/>
    <w:rsid w:val="77B83789"/>
    <w:rsid w:val="78691D8F"/>
    <w:rsid w:val="78F52A46"/>
    <w:rsid w:val="793C6850"/>
    <w:rsid w:val="7ABC43C8"/>
    <w:rsid w:val="7CA67A3C"/>
    <w:rsid w:val="7DAE3E8B"/>
    <w:rsid w:val="7E77AE1E"/>
    <w:rsid w:val="7FB6D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outlineLvl w:val="0"/>
    </w:pPr>
    <w:rPr>
      <w:rFonts w:ascii="黑体" w:hAnsi="黑体" w:eastAsia="黑体" w:cs="Times New Roman"/>
      <w:b/>
      <w:color w:val="000000"/>
      <w:kern w:val="44"/>
      <w:sz w:val="32"/>
      <w:shd w:val="clear" w:color="auto" w:fill="auto"/>
      <w:lang w:eastAsia="en-US" w:bidi="en-US"/>
    </w:rPr>
  </w:style>
  <w:style w:type="paragraph" w:styleId="3">
    <w:name w:val="heading 2"/>
    <w:basedOn w:val="1"/>
    <w:next w:val="1"/>
    <w:semiHidden/>
    <w:unhideWhenUsed/>
    <w:qFormat/>
    <w:uiPriority w:val="0"/>
    <w:pPr>
      <w:keepNext/>
      <w:keepLines/>
      <w:spacing w:before="260" w:beforeLines="0" w:beforeAutospacing="0" w:after="260" w:afterLines="0" w:afterAutospacing="0" w:line="560" w:lineRule="exact"/>
      <w:outlineLvl w:val="1"/>
    </w:pPr>
    <w:rPr>
      <w:rFonts w:ascii="Arial" w:hAnsi="Arial" w:eastAsia="黑体"/>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560" w:lineRule="exact"/>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qFormat/>
    <w:uiPriority w:val="0"/>
    <w:pPr>
      <w:tabs>
        <w:tab w:val="center" w:pos="4153"/>
        <w:tab w:val="right" w:pos="8306"/>
      </w:tabs>
      <w:snapToGrid w:val="0"/>
      <w:spacing w:line="240" w:lineRule="auto"/>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10">
    <w:name w:val="页眉 字符"/>
    <w:basedOn w:val="9"/>
    <w:link w:val="6"/>
    <w:qFormat/>
    <w:uiPriority w:val="0"/>
    <w:rPr>
      <w:rFonts w:ascii="宋体" w:hAnsi="宋体"/>
      <w:kern w:val="2"/>
      <w:sz w:val="18"/>
      <w:szCs w:val="18"/>
    </w:rPr>
  </w:style>
  <w:style w:type="character" w:customStyle="1" w:styleId="11">
    <w:name w:val="页脚 字符"/>
    <w:basedOn w:val="9"/>
    <w:link w:val="5"/>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1870</Words>
  <Characters>1969</Characters>
  <Lines>16</Lines>
  <Paragraphs>4</Paragraphs>
  <TotalTime>2</TotalTime>
  <ScaleCrop>false</ScaleCrop>
  <LinksUpToDate>false</LinksUpToDate>
  <CharactersWithSpaces>1969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2024-04-09T07:48:45Z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