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hint="default" w:ascii="Times New Roman" w:hAnsi="Times New Roman" w:cs="Times New Roman"/>
          <w:b/>
          <w:bCs/>
          <w:color w:val="000000"/>
          <w:kern w:val="0"/>
          <w:szCs w:val="24"/>
        </w:rPr>
      </w:pPr>
    </w:p>
    <w:p>
      <w:pPr>
        <w:ind w:firstLine="0" w:firstLineChars="0"/>
        <w:rPr>
          <w:rFonts w:hint="default" w:ascii="Times New Roman" w:hAnsi="Times New Roman" w:cs="Times New Roman"/>
          <w:b/>
          <w:bCs/>
          <w:color w:val="000000"/>
          <w:kern w:val="0"/>
          <w:szCs w:val="24"/>
        </w:rPr>
      </w:pPr>
    </w:p>
    <w:p>
      <w:pPr>
        <w:ind w:firstLine="0" w:firstLineChars="0"/>
        <w:rPr>
          <w:rFonts w:hint="default" w:ascii="Times New Roman" w:hAnsi="Times New Roman" w:cs="Times New Roman"/>
          <w:b/>
          <w:bCs/>
          <w:color w:val="000000"/>
          <w:kern w:val="0"/>
          <w:szCs w:val="24"/>
        </w:rPr>
      </w:pPr>
    </w:p>
    <w:p>
      <w:pPr>
        <w:ind w:firstLine="0" w:firstLineChars="0"/>
        <w:jc w:val="center"/>
        <w:rPr>
          <w:rFonts w:hint="default" w:ascii="Times New Roman" w:hAnsi="Times New Roman" w:cs="Times New Roman"/>
          <w:b/>
          <w:bCs/>
          <w:color w:val="000000"/>
          <w:kern w:val="0"/>
          <w:sz w:val="52"/>
          <w:szCs w:val="52"/>
        </w:rPr>
      </w:pPr>
      <w:r>
        <w:rPr>
          <w:rFonts w:hint="default" w:ascii="Times New Roman" w:hAnsi="Times New Roman" w:cs="Times New Roman"/>
          <w:b/>
          <w:bCs/>
          <w:color w:val="000000"/>
          <w:kern w:val="0"/>
          <w:sz w:val="52"/>
          <w:szCs w:val="52"/>
        </w:rPr>
        <w:t>项目绩效自评报告</w:t>
      </w:r>
    </w:p>
    <w:p>
      <w:pPr>
        <w:pStyle w:val="4"/>
        <w:widowControl/>
        <w:shd w:val="clear" w:color="auto" w:fill="FFFFFF"/>
        <w:ind w:firstLine="0" w:firstLineChars="0"/>
        <w:jc w:val="center"/>
        <w:rPr>
          <w:rFonts w:hint="default" w:ascii="Times New Roman" w:hAnsi="Times New Roman" w:eastAsia="仿宋" w:cs="Times New Roman"/>
          <w:b/>
          <w:bCs/>
          <w:color w:val="000000"/>
          <w:sz w:val="36"/>
          <w:szCs w:val="36"/>
        </w:rPr>
      </w:pPr>
      <w:r>
        <w:rPr>
          <w:rFonts w:hint="default" w:ascii="Times New Roman" w:hAnsi="Times New Roman" w:eastAsia="仿宋" w:cs="Times New Roman"/>
          <w:b/>
          <w:bCs/>
          <w:color w:val="000000"/>
          <w:sz w:val="36"/>
          <w:szCs w:val="36"/>
        </w:rPr>
        <w:t>（</w:t>
      </w:r>
      <w:r>
        <w:rPr>
          <w:rFonts w:hint="default" w:ascii="Times New Roman" w:hAnsi="Times New Roman" w:eastAsia="仿宋" w:cs="Times New Roman"/>
          <w:sz w:val="44"/>
          <w:szCs w:val="44"/>
        </w:rPr>
        <w:t>2023</w:t>
      </w:r>
      <w:r>
        <w:rPr>
          <w:rFonts w:hint="default" w:ascii="Times New Roman" w:hAnsi="Times New Roman" w:eastAsia="仿宋" w:cs="Times New Roman"/>
          <w:b/>
          <w:bCs/>
          <w:color w:val="000000"/>
          <w:sz w:val="36"/>
          <w:szCs w:val="36"/>
        </w:rPr>
        <w:t>年度）</w:t>
      </w: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rPr>
          <w:rFonts w:hint="default" w:ascii="Times New Roman" w:hAnsi="Times New Roman" w:cs="Times New Roman"/>
          <w:b/>
          <w:bCs/>
          <w:color w:val="000000"/>
          <w:kern w:val="0"/>
          <w:szCs w:val="24"/>
        </w:rPr>
      </w:pPr>
    </w:p>
    <w:p>
      <w:pPr>
        <w:ind w:firstLine="602"/>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602"/>
        <w:rPr>
          <w:rFonts w:hint="default" w:ascii="Times New Roman" w:hAnsi="Times New Roman" w:cs="Times New Roman"/>
          <w:b/>
          <w:bCs/>
          <w:color w:val="000000"/>
          <w:kern w:val="0"/>
          <w:szCs w:val="24"/>
        </w:rPr>
      </w:pPr>
    </w:p>
    <w:p>
      <w:pPr>
        <w:ind w:firstLine="602"/>
        <w:jc w:val="center"/>
        <w:rPr>
          <w:rFonts w:hint="default" w:ascii="Times New Roman" w:hAnsi="Times New Roman" w:cs="Times New Roman"/>
          <w:b/>
          <w:bCs/>
          <w:color w:val="000000"/>
          <w:kern w:val="0"/>
          <w:szCs w:val="24"/>
        </w:rPr>
      </w:pP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项目名称：</w:t>
      </w:r>
      <w:r>
        <w:rPr>
          <w:rFonts w:hint="default" w:ascii="Times New Roman" w:hAnsi="Times New Roman" w:cs="Times New Roman"/>
          <w:b/>
          <w:sz w:val="32"/>
        </w:rPr>
        <w:t>信访信息系统维护费</w:t>
      </w: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主管部门：</w:t>
      </w:r>
      <w:r>
        <w:rPr>
          <w:rFonts w:hint="default" w:ascii="Times New Roman" w:hAnsi="Times New Roman" w:cs="Times New Roman"/>
          <w:b/>
          <w:sz w:val="32"/>
        </w:rPr>
        <w:t>内蒙古自治区信访局部门</w:t>
      </w: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年   月   日</w:t>
      </w:r>
    </w:p>
    <w:p>
      <w:pPr>
        <w:ind w:firstLine="1606" w:firstLineChars="500"/>
        <w:rPr>
          <w:rFonts w:hint="default" w:ascii="Times New Roman" w:hAnsi="Times New Roman" w:cs="Times New Roman"/>
          <w:b/>
          <w:bCs/>
          <w:color w:val="000000"/>
          <w:kern w:val="0"/>
          <w:szCs w:val="24"/>
        </w:rPr>
      </w:pPr>
      <w:r>
        <w:rPr>
          <w:rFonts w:hint="default" w:ascii="Times New Roman" w:hAnsi="Times New Roman" w:cs="Times New Roman"/>
          <w:b/>
          <w:bCs/>
          <w:sz w:val="32"/>
          <w:szCs w:val="32"/>
        </w:rPr>
        <w:t>（盖章）</w:t>
      </w:r>
    </w:p>
    <w:p>
      <w:pPr>
        <w:ind w:firstLine="602"/>
        <w:jc w:val="center"/>
        <w:rPr>
          <w:rFonts w:hint="default" w:ascii="Times New Roman" w:hAnsi="Times New Roman" w:cs="Times New Roman"/>
          <w:b/>
          <w:bCs/>
          <w:color w:val="000000"/>
          <w:kern w:val="0"/>
          <w:szCs w:val="2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sz w:val="44"/>
        </w:rPr>
      </w:pPr>
      <w:r>
        <w:rPr>
          <w:rFonts w:hint="default" w:ascii="Times New Roman" w:hAnsi="Times New Roman" w:cs="Times New Roman"/>
          <w:b/>
          <w:sz w:val="44"/>
          <w:szCs w:val="44"/>
        </w:rPr>
        <w:t>2023年</w:t>
      </w:r>
      <w:r>
        <w:rPr>
          <w:rFonts w:hint="default" w:ascii="Times New Roman" w:hAnsi="Times New Roman" w:cs="Times New Roman"/>
          <w:b/>
          <w:sz w:val="44"/>
        </w:rPr>
        <w:t>信访信息系统维护费项目</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sz w:val="44"/>
          <w:szCs w:val="44"/>
        </w:rPr>
      </w:pPr>
      <w:r>
        <w:rPr>
          <w:rFonts w:hint="default" w:ascii="Times New Roman" w:hAnsi="Times New Roman" w:cs="Times New Roman"/>
          <w:b/>
          <w:sz w:val="44"/>
        </w:rPr>
        <w:t>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hint="default" w:ascii="Times New Roman" w:hAnsi="Times New Roman" w:cs="Times New Roman"/>
          <w:b/>
          <w:sz w:val="32"/>
          <w:szCs w:val="32"/>
        </w:rPr>
      </w:pPr>
      <w:r>
        <w:rPr>
          <w:rFonts w:hint="default" w:ascii="Times New Roman" w:hAnsi="Times New Roman" w:cs="Times New Roman"/>
          <w:b/>
          <w:sz w:val="32"/>
          <w:szCs w:val="32"/>
        </w:rPr>
        <w:t>项目基本情况</w:t>
      </w:r>
    </w:p>
    <w:p>
      <w:pPr>
        <w:keepNext w:val="0"/>
        <w:keepLines w:val="0"/>
        <w:pageBreakBefore w:val="0"/>
        <w:kinsoku/>
        <w:wordWrap/>
        <w:overflowPunct/>
        <w:topLinePunct w:val="0"/>
        <w:autoSpaceDE/>
        <w:autoSpaceDN/>
        <w:bidi w:val="0"/>
        <w:adjustRightInd/>
        <w:snapToGrid/>
        <w:spacing w:line="360" w:lineRule="auto"/>
        <w:ind w:firstLine="655" w:firstLineChars="200"/>
        <w:textAlignment w:val="auto"/>
        <w:rPr>
          <w:rFonts w:hint="default" w:ascii="Times New Roman" w:hAnsi="Times New Roman" w:cs="Times New Roman"/>
          <w:b/>
          <w:sz w:val="32"/>
          <w:szCs w:val="32"/>
        </w:rPr>
      </w:pPr>
      <w:r>
        <w:rPr>
          <w:rFonts w:hint="default" w:ascii="Times New Roman" w:hAnsi="Times New Roman" w:cs="Times New Roman"/>
          <w:b/>
          <w:spacing w:val="3"/>
          <w:sz w:val="32"/>
          <w:szCs w:val="32"/>
        </w:rPr>
        <w:t>（一）项目基本情况简介。</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主要用于服务自治区信访局涉密信息系统维护等支出。</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75" w:firstLineChars="200"/>
        <w:textAlignment w:val="auto"/>
        <w:rPr>
          <w:rFonts w:hint="default" w:ascii="Times New Roman" w:hAnsi="Times New Roman" w:cs="Times New Roman"/>
          <w:b/>
          <w:spacing w:val="8"/>
          <w:sz w:val="32"/>
          <w:szCs w:val="32"/>
        </w:rPr>
      </w:pPr>
      <w:r>
        <w:rPr>
          <w:rFonts w:hint="default" w:ascii="Times New Roman" w:hAnsi="Times New Roman" w:cs="Times New Roman"/>
          <w:b/>
          <w:spacing w:val="8"/>
          <w:sz w:val="32"/>
          <w:szCs w:val="32"/>
        </w:rPr>
        <w:t>绩效目标设定及指标完成情况。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预期目标：根据事业单位改革总体要求部署，将信访信息系统维护费88万元中的非涉密部分74万元转移到自治区大数据中心，剩余14万主要用于服务自治区信访局涉密信息系统维护等支出。</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绩效目标实际完成情况：各项绩效指标基本按照计划落实，在年内逐项完成。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绩效自评工作情况</w:t>
      </w:r>
      <w:bookmarkStart w:id="0" w:name="_GoBack"/>
      <w:bookmarkEnd w:id="0"/>
    </w:p>
    <w:p>
      <w:pPr>
        <w:keepNext w:val="0"/>
        <w:keepLines w:val="0"/>
        <w:pageBreakBefore w:val="0"/>
        <w:numPr>
          <w:ilvl w:val="0"/>
          <w:numId w:val="3"/>
        </w:numPr>
        <w:kinsoku/>
        <w:wordWrap/>
        <w:overflowPunct/>
        <w:topLinePunct w:val="0"/>
        <w:autoSpaceDE/>
        <w:autoSpaceDN/>
        <w:bidi w:val="0"/>
        <w:adjustRightInd/>
        <w:snapToGrid/>
        <w:spacing w:line="360" w:lineRule="auto"/>
        <w:ind w:firstLine="647" w:firstLineChars="200"/>
        <w:textAlignment w:val="auto"/>
        <w:rPr>
          <w:rFonts w:hint="default" w:ascii="Times New Roman" w:hAnsi="Times New Roman" w:cs="Times New Roman"/>
          <w:b/>
          <w:spacing w:val="1"/>
          <w:sz w:val="32"/>
          <w:szCs w:val="32"/>
        </w:rPr>
      </w:pPr>
      <w:r>
        <w:rPr>
          <w:rFonts w:hint="default" w:ascii="Times New Roman" w:hAnsi="Times New Roman" w:cs="Times New Roman"/>
          <w:b/>
          <w:spacing w:val="1"/>
          <w:sz w:val="32"/>
          <w:szCs w:val="32"/>
        </w:rPr>
        <w:t>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hint="default" w:ascii="Times New Roman" w:hAnsi="Times New Roman" w:cs="Times New Roman"/>
          <w:b/>
          <w:spacing w:val="4"/>
          <w:sz w:val="32"/>
          <w:szCs w:val="32"/>
        </w:rPr>
      </w:pPr>
      <w:r>
        <w:rPr>
          <w:rFonts w:hint="default" w:ascii="Times New Roman" w:hAnsi="Times New Roman" w:cs="Times New Roman"/>
          <w:b/>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56" w:firstLineChars="200"/>
        <w:textAlignment w:val="auto"/>
        <w:rPr>
          <w:rFonts w:hint="default" w:ascii="Times New Roman" w:hAnsi="Times New Roman" w:cs="Times New Roman"/>
          <w:spacing w:val="4"/>
          <w:sz w:val="32"/>
          <w:szCs w:val="32"/>
        </w:rPr>
      </w:pPr>
      <w:r>
        <w:rPr>
          <w:rFonts w:hint="default" w:ascii="Times New Roman" w:hAnsi="Times New Roman" w:cs="Times New Roman"/>
          <w:spacing w:val="4"/>
          <w:sz w:val="32"/>
          <w:szCs w:val="32"/>
        </w:rPr>
        <w:t>本年度资金年初预算数14.00万元，其中：财政拨款14.00万元，其他资金0万元。</w:t>
      </w:r>
    </w:p>
    <w:p>
      <w:pPr>
        <w:keepNext w:val="0"/>
        <w:keepLines w:val="0"/>
        <w:pageBreakBefore w:val="0"/>
        <w:kinsoku/>
        <w:wordWrap/>
        <w:overflowPunct/>
        <w:topLinePunct w:val="0"/>
        <w:autoSpaceDE/>
        <w:autoSpaceDN/>
        <w:bidi w:val="0"/>
        <w:adjustRightInd/>
        <w:snapToGrid/>
        <w:spacing w:line="360" w:lineRule="auto"/>
        <w:ind w:firstLine="656" w:firstLineChars="200"/>
        <w:textAlignment w:val="auto"/>
        <w:rPr>
          <w:rFonts w:hint="default" w:ascii="Times New Roman" w:hAnsi="Times New Roman" w:cs="Times New Roman"/>
          <w:spacing w:val="4"/>
          <w:sz w:val="32"/>
          <w:szCs w:val="32"/>
        </w:rPr>
      </w:pPr>
      <w:r>
        <w:rPr>
          <w:rFonts w:hint="default" w:ascii="Times New Roman" w:hAnsi="Times New Roman" w:cs="Times New Roman"/>
          <w:spacing w:val="4"/>
          <w:sz w:val="32"/>
          <w:szCs w:val="32"/>
        </w:rPr>
        <w:t>本年度资金全年预算数14.00万元，其中：财政拨款14.00万元，其他资金0万元。</w:t>
      </w:r>
    </w:p>
    <w:p>
      <w:pPr>
        <w:keepNext w:val="0"/>
        <w:keepLines w:val="0"/>
        <w:pageBreakBefore w:val="0"/>
        <w:kinsoku/>
        <w:wordWrap/>
        <w:overflowPunct/>
        <w:topLinePunct w:val="0"/>
        <w:autoSpaceDE/>
        <w:autoSpaceDN/>
        <w:bidi w:val="0"/>
        <w:adjustRightInd/>
        <w:snapToGrid/>
        <w:spacing w:line="360" w:lineRule="auto"/>
        <w:ind w:firstLine="656" w:firstLineChars="200"/>
        <w:textAlignment w:val="auto"/>
        <w:rPr>
          <w:rFonts w:hint="default" w:ascii="Times New Roman" w:hAnsi="Times New Roman" w:cs="Times New Roman"/>
          <w:spacing w:val="4"/>
          <w:sz w:val="32"/>
          <w:szCs w:val="32"/>
        </w:rPr>
      </w:pPr>
      <w:r>
        <w:rPr>
          <w:rFonts w:hint="default" w:ascii="Times New Roman" w:hAnsi="Times New Roman" w:cs="Times New Roman"/>
          <w:spacing w:val="4"/>
          <w:sz w:val="32"/>
          <w:szCs w:val="32"/>
        </w:rPr>
        <w:t>本年度资金全年执行数14.00万元，其中：财政拨款14.00万元，其他资金0.00万元。</w:t>
      </w:r>
    </w:p>
    <w:p>
      <w:pPr>
        <w:keepNext w:val="0"/>
        <w:keepLines w:val="0"/>
        <w:pageBreakBefore w:val="0"/>
        <w:kinsoku/>
        <w:wordWrap/>
        <w:overflowPunct/>
        <w:topLinePunct w:val="0"/>
        <w:autoSpaceDE/>
        <w:autoSpaceDN/>
        <w:bidi w:val="0"/>
        <w:adjustRightInd/>
        <w:snapToGrid/>
        <w:spacing w:line="360" w:lineRule="auto"/>
        <w:ind w:firstLine="651" w:firstLineChars="200"/>
        <w:textAlignment w:val="auto"/>
        <w:rPr>
          <w:rFonts w:hint="default" w:ascii="Times New Roman" w:hAnsi="Times New Roman" w:cs="Times New Roman"/>
          <w:b/>
          <w:spacing w:val="4"/>
          <w:sz w:val="32"/>
          <w:szCs w:val="32"/>
        </w:rPr>
      </w:pPr>
      <w:r>
        <w:rPr>
          <w:rFonts w:hint="default" w:ascii="Times New Roman" w:hAnsi="Times New Roman" w:cs="Times New Roman"/>
          <w:b/>
          <w:spacing w:val="2"/>
          <w:sz w:val="32"/>
          <w:szCs w:val="32"/>
        </w:rPr>
        <w:t>(三)</w:t>
      </w:r>
      <w:r>
        <w:rPr>
          <w:rFonts w:hint="default" w:ascii="Times New Roman" w:hAnsi="Times New Roman" w:cs="Times New Roman"/>
          <w:b/>
          <w:spacing w:val="4"/>
          <w:sz w:val="32"/>
          <w:szCs w:val="32"/>
        </w:rPr>
        <w:t>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pacing w:val="4"/>
          <w:sz w:val="32"/>
          <w:szCs w:val="32"/>
        </w:rPr>
      </w:pPr>
      <w:r>
        <w:rPr>
          <w:rFonts w:hint="default" w:ascii="Times New Roman" w:hAnsi="Times New Roman" w:cs="Times New Roman"/>
          <w:sz w:val="32"/>
          <w:szCs w:val="32"/>
        </w:rPr>
        <w:t>信访信息系统维护费2023年度总支出为14万元，主要用于空调维护费2.00万元，外网电脑操作系统授权和电脑杀毒软件服务费3.10万元，网站维护费2.00万元，其他各类工程设计费、监理费和审计费6.90万元。本项目经费主要用于本局涉密信息系统维护等支出。降低系统故障率，维护系统网络安全，为本局门户网站进行维护，本项目执行率100%，项目实际成本支出14万元，未超全年预算成本。</w:t>
      </w:r>
    </w:p>
    <w:p>
      <w:pPr>
        <w:keepNext w:val="0"/>
        <w:keepLines w:val="0"/>
        <w:pageBreakBefore w:val="0"/>
        <w:kinsoku/>
        <w:wordWrap/>
        <w:overflowPunct/>
        <w:topLinePunct w:val="0"/>
        <w:autoSpaceDE/>
        <w:autoSpaceDN/>
        <w:bidi w:val="0"/>
        <w:adjustRightInd/>
        <w:snapToGrid/>
        <w:spacing w:line="360" w:lineRule="auto"/>
        <w:ind w:firstLine="651" w:firstLineChars="200"/>
        <w:textAlignment w:val="auto"/>
        <w:rPr>
          <w:rFonts w:hint="default" w:ascii="Times New Roman" w:hAnsi="Times New Roman" w:cs="Times New Roman"/>
          <w:b/>
          <w:spacing w:val="2"/>
          <w:sz w:val="32"/>
          <w:szCs w:val="32"/>
        </w:rPr>
      </w:pPr>
      <w:r>
        <w:rPr>
          <w:rFonts w:hint="default" w:ascii="Times New Roman" w:hAnsi="Times New Roman" w:cs="Times New Roman"/>
          <w:b/>
          <w:spacing w:val="2"/>
          <w:sz w:val="32"/>
          <w:szCs w:val="32"/>
        </w:rPr>
        <w:t>(四)项目资金管理情况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项目绩效情况</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(一) 产出指标完成情况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1、数量指标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1)建设本部门数据信息或平台数量，目标值等于100套，实际完成200套，分值10，得分10。</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2)购买硬件数量，目标值等于10台，实际完成0台，分值5，得分0。</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2、质量指标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3)系统无故障无事故运行天数，目标值等于365天，实际完成365天，分值10，得分10。</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4)信息平台维护工作完成率，目标值等于100%，实际完成100%，分值5，得分5。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3、时效指标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5)系统故障平均处理时间，目标值小于等于120分钟，实际完成120分钟，分值5，得分5。</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6)合同支付及时率，目标值等于100%，实际完成100%，分值5，得分5。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4、成本指标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7)单项维护成本，目标值等于14.00万元，实际完成</w:t>
      </w:r>
      <w:r>
        <w:rPr>
          <w:rFonts w:hint="eastAsia" w:ascii="Times New Roman" w:hAnsi="Times New Roman" w:cs="Times New Roman"/>
          <w:sz w:val="32"/>
          <w:szCs w:val="32"/>
          <w:lang w:val="en-US" w:eastAsia="zh-CN"/>
        </w:rPr>
        <w:t>5.1</w:t>
      </w:r>
      <w:r>
        <w:rPr>
          <w:rFonts w:hint="default" w:ascii="Times New Roman" w:hAnsi="Times New Roman" w:cs="Times New Roman"/>
          <w:sz w:val="32"/>
          <w:szCs w:val="32"/>
        </w:rPr>
        <w:t>0万元，分值10，得分</w:t>
      </w:r>
      <w:r>
        <w:rPr>
          <w:rFonts w:hint="eastAsia" w:ascii="Times New Roman" w:hAnsi="Times New Roman" w:cs="Times New Roman"/>
          <w:sz w:val="32"/>
          <w:szCs w:val="32"/>
          <w:lang w:val="en-US" w:eastAsia="zh-CN"/>
        </w:rPr>
        <w:t>3.64</w:t>
      </w:r>
      <w:r>
        <w:rPr>
          <w:rFonts w:hint="default" w:ascii="Times New Roman" w:hAnsi="Times New Roman"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(二) 效益指标完成情况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5、社会效益</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8)平台系统采取数据共享或开发率，目标值大于等于30%，实际完成30%，分值10，得分10。</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6、可持续影响</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9)系统故障事故发生降低率，目标值大于等于30%，实际完成30%，分值5，得分5。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(三) 满意度指标完成情况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7、服务对象满意度</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10)使用人员满意度，目标值大于等于95%，实际完成</w:t>
      </w:r>
      <w:r>
        <w:rPr>
          <w:rFonts w:hint="eastAsia" w:ascii="Times New Roman" w:hAnsi="Times New Roman" w:cs="Times New Roman"/>
          <w:sz w:val="32"/>
          <w:szCs w:val="32"/>
          <w:lang w:val="en-US" w:eastAsia="zh-CN"/>
        </w:rPr>
        <w:t>97</w:t>
      </w:r>
      <w:r>
        <w:rPr>
          <w:rFonts w:hint="default" w:ascii="Times New Roman" w:hAnsi="Times New Roman" w:cs="Times New Roman"/>
          <w:sz w:val="32"/>
          <w:szCs w:val="32"/>
        </w:rPr>
        <w:t>%，分值10，得分10。</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（四）自评得分情况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本项目绩效自评得分</w:t>
      </w:r>
      <w:r>
        <w:rPr>
          <w:rFonts w:hint="eastAsia" w:ascii="Times New Roman" w:hAnsi="Times New Roman" w:cs="Times New Roman"/>
          <w:sz w:val="32"/>
          <w:szCs w:val="32"/>
          <w:lang w:val="en-US" w:eastAsia="zh-CN"/>
        </w:rPr>
        <w:t>88.64</w:t>
      </w:r>
      <w:r>
        <w:rPr>
          <w:rFonts w:hint="default" w:ascii="Times New Roman" w:hAnsi="Times New Roman" w:cs="Times New Roman"/>
          <w:sz w:val="32"/>
          <w:szCs w:val="32"/>
        </w:rPr>
        <w:t>分，等级为</w:t>
      </w:r>
      <w:r>
        <w:rPr>
          <w:rFonts w:hint="eastAsia" w:ascii="Times New Roman" w:hAnsi="Times New Roman" w:cs="Times New Roman"/>
          <w:sz w:val="32"/>
          <w:szCs w:val="32"/>
          <w:lang w:val="en-US" w:eastAsia="zh-CN"/>
        </w:rPr>
        <w:t>B</w:t>
      </w:r>
      <w:r>
        <w:rPr>
          <w:rFonts w:hint="default" w:ascii="Times New Roman" w:hAnsi="Times New Roman"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四、存在问题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lang w:val="zh-CN"/>
        </w:rPr>
      </w:pPr>
      <w:r>
        <w:rPr>
          <w:rFonts w:hint="default" w:ascii="Times New Roman" w:hAnsi="Times New Roman" w:cs="Times New Roman"/>
          <w:b/>
          <w:bCs/>
          <w:sz w:val="32"/>
          <w:szCs w:val="32"/>
        </w:rPr>
        <w:t>（一）项目立项、实施存在问题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cs="Times New Roman"/>
          <w:spacing w:val="1"/>
          <w:sz w:val="32"/>
          <w:szCs w:val="32"/>
          <w:highlight w:val="none"/>
        </w:rPr>
      </w:pPr>
      <w:r>
        <w:rPr>
          <w:rFonts w:hint="default" w:ascii="Times New Roman" w:hAnsi="Times New Roman" w:cs="Times New Roman"/>
          <w:spacing w:val="1"/>
          <w:sz w:val="32"/>
          <w:szCs w:val="32"/>
          <w:highlight w:val="none"/>
        </w:rPr>
        <w:t>购买硬件数量指标值等于10台，实际购买0台，根据评分标准扣5分，得0分</w:t>
      </w:r>
      <w:r>
        <w:rPr>
          <w:rFonts w:hint="eastAsia" w:ascii="Times New Roman" w:hAnsi="Times New Roman" w:cs="Times New Roman"/>
          <w:spacing w:val="1"/>
          <w:sz w:val="32"/>
          <w:szCs w:val="32"/>
          <w:highlight w:val="none"/>
          <w:lang w:eastAsia="zh-CN"/>
        </w:rPr>
        <w:t>；</w:t>
      </w:r>
      <w:r>
        <w:rPr>
          <w:rFonts w:hint="default" w:ascii="Times New Roman" w:hAnsi="Times New Roman" w:cs="Times New Roman"/>
          <w:sz w:val="32"/>
          <w:szCs w:val="32"/>
        </w:rPr>
        <w:t>单项维护成本</w:t>
      </w:r>
      <w:r>
        <w:rPr>
          <w:rFonts w:hint="eastAsia" w:ascii="Times New Roman" w:hAnsi="Times New Roman" w:cs="Times New Roman"/>
          <w:sz w:val="32"/>
          <w:szCs w:val="32"/>
          <w:lang w:eastAsia="zh-CN"/>
        </w:rPr>
        <w:t>指标</w:t>
      </w:r>
      <w:r>
        <w:rPr>
          <w:rFonts w:hint="default" w:ascii="Times New Roman" w:hAnsi="Times New Roman" w:cs="Times New Roman"/>
          <w:sz w:val="32"/>
          <w:szCs w:val="32"/>
        </w:rPr>
        <w:t>值等于14.00万元</w:t>
      </w:r>
      <w:r>
        <w:rPr>
          <w:rFonts w:hint="eastAsia" w:ascii="Times New Roman" w:hAnsi="Times New Roman" w:cs="Times New Roman"/>
          <w:sz w:val="32"/>
          <w:szCs w:val="32"/>
          <w:lang w:eastAsia="zh-CN"/>
        </w:rPr>
        <w:t>，实际完成</w:t>
      </w:r>
      <w:r>
        <w:rPr>
          <w:rFonts w:hint="eastAsia" w:ascii="Times New Roman" w:hAnsi="Times New Roman" w:cs="Times New Roman"/>
          <w:sz w:val="32"/>
          <w:szCs w:val="32"/>
          <w:lang w:val="en-US" w:eastAsia="zh-CN"/>
        </w:rPr>
        <w:t>5.10万元，</w:t>
      </w:r>
      <w:r>
        <w:rPr>
          <w:rFonts w:hint="default" w:ascii="Times New Roman" w:hAnsi="Times New Roman" w:cs="Times New Roman"/>
          <w:spacing w:val="1"/>
          <w:sz w:val="32"/>
          <w:szCs w:val="32"/>
          <w:highlight w:val="none"/>
        </w:rPr>
        <w:t>评分标准扣</w:t>
      </w:r>
      <w:r>
        <w:rPr>
          <w:rFonts w:hint="eastAsia" w:ascii="Times New Roman" w:hAnsi="Times New Roman" w:cs="Times New Roman"/>
          <w:spacing w:val="1"/>
          <w:sz w:val="32"/>
          <w:szCs w:val="32"/>
          <w:highlight w:val="none"/>
          <w:lang w:val="en-US" w:eastAsia="zh-CN"/>
        </w:rPr>
        <w:t>6.36</w:t>
      </w:r>
      <w:r>
        <w:rPr>
          <w:rFonts w:hint="default" w:ascii="Times New Roman" w:hAnsi="Times New Roman" w:cs="Times New Roman"/>
          <w:spacing w:val="1"/>
          <w:sz w:val="32"/>
          <w:szCs w:val="32"/>
          <w:highlight w:val="none"/>
        </w:rPr>
        <w:t>分，</w:t>
      </w:r>
      <w:r>
        <w:rPr>
          <w:rFonts w:hint="eastAsia" w:ascii="Times New Roman" w:hAnsi="Times New Roman" w:cs="Times New Roman"/>
          <w:sz w:val="32"/>
          <w:szCs w:val="32"/>
          <w:lang w:val="en-US" w:eastAsia="zh-CN"/>
        </w:rPr>
        <w:t>得3.64分</w:t>
      </w:r>
      <w:r>
        <w:rPr>
          <w:rFonts w:hint="default" w:ascii="Times New Roman" w:hAnsi="Times New Roman" w:cs="Times New Roman"/>
          <w:spacing w:val="1"/>
          <w:sz w:val="32"/>
          <w:szCs w:val="32"/>
          <w:highlight w:val="none"/>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（二）</w:t>
      </w:r>
      <w:r>
        <w:rPr>
          <w:rFonts w:ascii="Times New Roman" w:hAnsi="Times New Roman"/>
          <w:b/>
          <w:bCs/>
          <w:sz w:val="32"/>
          <w:szCs w:val="32"/>
        </w:rPr>
        <w:t>资金管理使用存在问题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cs="Times New Roman"/>
          <w:b/>
          <w:sz w:val="32"/>
          <w:szCs w:val="32"/>
        </w:rPr>
      </w:pPr>
      <w:r>
        <w:rPr>
          <w:rFonts w:hint="eastAsia" w:ascii="Times New Roman" w:hAnsi="Times New Roman" w:cs="Times New Roman"/>
          <w:spacing w:val="1"/>
          <w:sz w:val="32"/>
          <w:szCs w:val="32"/>
          <w:lang w:eastAsia="zh-CN"/>
        </w:rPr>
        <w:t>无</w:t>
      </w:r>
      <w:r>
        <w:rPr>
          <w:rFonts w:hint="default" w:ascii="Times New Roman" w:hAnsi="Times New Roman" w:cs="Times New Roman"/>
          <w:spacing w:val="1"/>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五、其他需要说明的问题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（一）后续工作计划</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firstLine="639" w:firstLineChars="200"/>
        <w:textAlignment w:val="auto"/>
        <w:rPr>
          <w:rFonts w:hint="default" w:ascii="Times New Roman" w:hAnsi="Times New Roman" w:cs="Times New Roman"/>
          <w:b/>
          <w:bCs/>
          <w:spacing w:val="-1"/>
          <w:sz w:val="32"/>
          <w:szCs w:val="32"/>
        </w:rPr>
      </w:pPr>
      <w:r>
        <w:rPr>
          <w:rFonts w:hint="default" w:ascii="Times New Roman" w:hAnsi="Times New Roman" w:cs="Times New Roman"/>
          <w:b/>
          <w:bCs/>
          <w:spacing w:val="-1"/>
          <w:sz w:val="32"/>
          <w:szCs w:val="32"/>
        </w:rPr>
        <w:t>（二）措施及办法</w:t>
      </w:r>
    </w:p>
    <w:p>
      <w:pPr>
        <w:keepNext w:val="0"/>
        <w:keepLines w:val="0"/>
        <w:pageBreakBefore w:val="0"/>
        <w:kinsoku/>
        <w:wordWrap/>
        <w:overflowPunct/>
        <w:topLinePunct w:val="0"/>
        <w:autoSpaceDE/>
        <w:autoSpaceDN/>
        <w:bidi w:val="0"/>
        <w:adjustRightInd/>
        <w:snapToGrid/>
        <w:spacing w:line="360" w:lineRule="auto"/>
        <w:ind w:firstLine="644" w:firstLineChars="200"/>
        <w:textAlignment w:val="auto"/>
        <w:rPr>
          <w:rFonts w:hint="eastAsia" w:ascii="Times New Roman" w:hAnsi="Times New Roman" w:eastAsia="仿宋" w:cs="Times New Roman"/>
          <w:spacing w:val="1"/>
          <w:sz w:val="32"/>
          <w:szCs w:val="32"/>
          <w:lang w:eastAsia="zh-CN"/>
        </w:rPr>
      </w:pPr>
      <w:r>
        <w:rPr>
          <w:rFonts w:hint="default" w:ascii="Times New Roman" w:hAnsi="Times New Roman" w:cs="Times New Roman"/>
          <w:spacing w:val="1"/>
          <w:sz w:val="32"/>
          <w:szCs w:val="32"/>
          <w:highlight w:val="none"/>
        </w:rPr>
        <w:t>应合理规划采购数量</w:t>
      </w:r>
      <w:r>
        <w:rPr>
          <w:rFonts w:hint="eastAsia" w:ascii="Times New Roman" w:hAnsi="Times New Roman" w:cs="Times New Roman"/>
          <w:spacing w:val="1"/>
          <w:sz w:val="32"/>
          <w:szCs w:val="32"/>
          <w:highlight w:val="none"/>
          <w:lang w:eastAsia="zh-CN"/>
        </w:rPr>
        <w:t>和单项维护成本</w:t>
      </w:r>
      <w:r>
        <w:rPr>
          <w:rFonts w:hint="default" w:ascii="Times New Roman" w:hAnsi="Times New Roman" w:cs="Times New Roman"/>
          <w:spacing w:val="1"/>
          <w:sz w:val="32"/>
          <w:szCs w:val="32"/>
          <w:highlight w:val="none"/>
        </w:rPr>
        <w:t>，明确硬件设备</w:t>
      </w:r>
      <w:r>
        <w:rPr>
          <w:rFonts w:hint="eastAsia" w:ascii="Times New Roman" w:hAnsi="Times New Roman" w:cs="Times New Roman"/>
          <w:spacing w:val="1"/>
          <w:sz w:val="32"/>
          <w:szCs w:val="32"/>
          <w:highlight w:val="none"/>
          <w:lang w:eastAsia="zh-CN"/>
        </w:rPr>
        <w:t>和单项维护成本</w:t>
      </w:r>
      <w:r>
        <w:rPr>
          <w:rFonts w:hint="default" w:ascii="Times New Roman" w:hAnsi="Times New Roman" w:cs="Times New Roman"/>
          <w:spacing w:val="1"/>
          <w:sz w:val="32"/>
          <w:szCs w:val="32"/>
          <w:highlight w:val="none"/>
        </w:rPr>
        <w:t>的实际需求量</w:t>
      </w:r>
      <w:r>
        <w:rPr>
          <w:rFonts w:hint="eastAsia" w:ascii="Times New Roman" w:hAnsi="Times New Roman" w:cs="Times New Roman"/>
          <w:spacing w:val="1"/>
          <w:sz w:val="32"/>
          <w:szCs w:val="32"/>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644" w:firstLineChars="200"/>
        <w:textAlignment w:val="auto"/>
        <w:rPr>
          <w:rFonts w:hint="default" w:ascii="Times New Roman" w:hAnsi="Times New Roman" w:cs="Times New Roman"/>
          <w:sz w:val="32"/>
          <w:szCs w:val="32"/>
        </w:rPr>
      </w:pPr>
      <w:r>
        <w:rPr>
          <w:rFonts w:hint="default" w:ascii="Times New Roman" w:hAnsi="Times New Roman" w:cs="Times New Roman"/>
          <w:spacing w:val="1"/>
          <w:sz w:val="32"/>
          <w:szCs w:val="32"/>
        </w:rPr>
        <w:t>通过对现有系统的性能评估、业务量预测以及未来发展规划等因素进行综合分析，确定合理的硬件设备需求量</w:t>
      </w:r>
      <w:r>
        <w:rPr>
          <w:rFonts w:hint="default" w:ascii="Times New Roman" w:hAnsi="Times New Roman" w:cs="Times New Roman"/>
          <w:sz w:val="32"/>
          <w:szCs w:val="32"/>
        </w:rPr>
        <w:t>。</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cs="Times New Roman"/>
          <w:spacing w:val="1"/>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cs="Times New Roman"/>
          <w:spacing w:val="1"/>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hint="default" w:ascii="Times New Roman" w:hAnsi="Times New Roman" w:cs="Times New Roman"/>
          <w:b/>
          <w:bCs w:val="0"/>
          <w:sz w:val="32"/>
          <w:szCs w:val="32"/>
        </w:rPr>
      </w:pPr>
      <w:r>
        <w:rPr>
          <w:rFonts w:hint="default" w:ascii="Times New Roman" w:hAnsi="Times New Roman" w:cs="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b/>
          <w:bCs w:val="0"/>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r>
        <w:rPr>
          <w:rFonts w:hint="default" w:ascii="Times New Roman" w:hAnsi="Times New Roman" w:cs="Times New Roman"/>
          <w:b/>
          <w:bCs w:val="0"/>
          <w:sz w:val="32"/>
          <w:szCs w:val="32"/>
        </w:rPr>
        <w:t>日</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right"/>
        <w:textAlignment w:val="auto"/>
        <w:rPr>
          <w:rFonts w:hint="default" w:ascii="Times New Roman" w:hAnsi="Times New Roman" w:cs="Times New Roman"/>
          <w:bCs/>
          <w:sz w:val="32"/>
        </w:rPr>
      </w:pPr>
    </w:p>
    <w:p>
      <w:pPr>
        <w:spacing w:line="620" w:lineRule="exact"/>
        <w:ind w:firstLine="880"/>
        <w:jc w:val="center"/>
        <w:rPr>
          <w:rFonts w:ascii="仿宋" w:hAnsi="仿宋"/>
          <w:sz w:val="44"/>
          <w:szCs w:val="44"/>
        </w:rPr>
      </w:pPr>
    </w:p>
    <w:p>
      <w:pPr>
        <w:spacing w:line="620" w:lineRule="exact"/>
        <w:ind w:left="590" w:firstLine="643"/>
        <w:rPr>
          <w:rFonts w:ascii="仿宋" w:hAnsi="仿宋"/>
          <w:b/>
          <w:sz w:val="32"/>
          <w:szCs w:val="32"/>
        </w:rPr>
      </w:pPr>
    </w:p>
    <w:p>
      <w:pPr>
        <w:ind w:firstLine="600"/>
        <w:rPr>
          <w:rFonts w:ascii="仿宋" w:hAnsi="仿宋"/>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B8592C"/>
    <w:multiLevelType w:val="singleLevel"/>
    <w:tmpl w:val="FBB8592C"/>
    <w:lvl w:ilvl="0" w:tentative="0">
      <w:start w:val="1"/>
      <w:numFmt w:val="chineseCounting"/>
      <w:suff w:val="nothing"/>
      <w:lvlText w:val="（%1）"/>
      <w:lvlJc w:val="left"/>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abstractNum w:abstractNumId="2">
    <w:nsid w:val="10E0016E"/>
    <w:multiLevelType w:val="multilevel"/>
    <w:tmpl w:val="10E0016E"/>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34422"/>
    <w:rsid w:val="000A297C"/>
    <w:rsid w:val="00176281"/>
    <w:rsid w:val="002B6818"/>
    <w:rsid w:val="003D460D"/>
    <w:rsid w:val="004C2775"/>
    <w:rsid w:val="004C5BFD"/>
    <w:rsid w:val="004D3663"/>
    <w:rsid w:val="004D77F5"/>
    <w:rsid w:val="005547DD"/>
    <w:rsid w:val="0058779A"/>
    <w:rsid w:val="00674422"/>
    <w:rsid w:val="00756160"/>
    <w:rsid w:val="00852652"/>
    <w:rsid w:val="00867BA5"/>
    <w:rsid w:val="008B7B9A"/>
    <w:rsid w:val="0096249A"/>
    <w:rsid w:val="00A27E0D"/>
    <w:rsid w:val="00AF50B8"/>
    <w:rsid w:val="00B12946"/>
    <w:rsid w:val="00B8463C"/>
    <w:rsid w:val="00CA048F"/>
    <w:rsid w:val="00DE029E"/>
    <w:rsid w:val="00E024D2"/>
    <w:rsid w:val="00E54742"/>
    <w:rsid w:val="00EE04CF"/>
    <w:rsid w:val="01614212"/>
    <w:rsid w:val="026752A9"/>
    <w:rsid w:val="03C2244D"/>
    <w:rsid w:val="049C7DEF"/>
    <w:rsid w:val="04A96372"/>
    <w:rsid w:val="04C2697B"/>
    <w:rsid w:val="05156224"/>
    <w:rsid w:val="056D6673"/>
    <w:rsid w:val="069550DB"/>
    <w:rsid w:val="06AB7BA4"/>
    <w:rsid w:val="07CB6A82"/>
    <w:rsid w:val="084D2748"/>
    <w:rsid w:val="0C062F64"/>
    <w:rsid w:val="0F0A7121"/>
    <w:rsid w:val="0F18115A"/>
    <w:rsid w:val="0F4B3357"/>
    <w:rsid w:val="0F6F185A"/>
    <w:rsid w:val="0FDC5FFD"/>
    <w:rsid w:val="1213328A"/>
    <w:rsid w:val="136923D4"/>
    <w:rsid w:val="15BB6F18"/>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2431F60"/>
    <w:rsid w:val="23EF6F51"/>
    <w:rsid w:val="258855E3"/>
    <w:rsid w:val="25EE7947"/>
    <w:rsid w:val="263403FC"/>
    <w:rsid w:val="273E5672"/>
    <w:rsid w:val="277E33EE"/>
    <w:rsid w:val="288E0795"/>
    <w:rsid w:val="291D29FD"/>
    <w:rsid w:val="2B223F6D"/>
    <w:rsid w:val="2B6F4C9D"/>
    <w:rsid w:val="2C5E2E59"/>
    <w:rsid w:val="2DE23A3A"/>
    <w:rsid w:val="2E8E1287"/>
    <w:rsid w:val="300E3D77"/>
    <w:rsid w:val="30533016"/>
    <w:rsid w:val="30B80E03"/>
    <w:rsid w:val="33255290"/>
    <w:rsid w:val="33D877D8"/>
    <w:rsid w:val="35AE68A5"/>
    <w:rsid w:val="36CD16A7"/>
    <w:rsid w:val="38E64707"/>
    <w:rsid w:val="3A8859B9"/>
    <w:rsid w:val="3DE61665"/>
    <w:rsid w:val="3E1153AE"/>
    <w:rsid w:val="3E516972"/>
    <w:rsid w:val="3EE47779"/>
    <w:rsid w:val="404969DC"/>
    <w:rsid w:val="40B53B29"/>
    <w:rsid w:val="41A437D2"/>
    <w:rsid w:val="43CB6518"/>
    <w:rsid w:val="43D60DED"/>
    <w:rsid w:val="44FE14DD"/>
    <w:rsid w:val="49E56F9C"/>
    <w:rsid w:val="4A926FD7"/>
    <w:rsid w:val="4AD927A4"/>
    <w:rsid w:val="4C492A23"/>
    <w:rsid w:val="4D5C533E"/>
    <w:rsid w:val="4DD15688"/>
    <w:rsid w:val="4F070E89"/>
    <w:rsid w:val="4F374648"/>
    <w:rsid w:val="4F4451D2"/>
    <w:rsid w:val="51237888"/>
    <w:rsid w:val="51BA42A7"/>
    <w:rsid w:val="520F6E89"/>
    <w:rsid w:val="53203621"/>
    <w:rsid w:val="54DA00D3"/>
    <w:rsid w:val="554E0C20"/>
    <w:rsid w:val="568F07C7"/>
    <w:rsid w:val="57252998"/>
    <w:rsid w:val="5777373F"/>
    <w:rsid w:val="59B56326"/>
    <w:rsid w:val="5A0C4685"/>
    <w:rsid w:val="5A553285"/>
    <w:rsid w:val="5AB43B01"/>
    <w:rsid w:val="5B196E52"/>
    <w:rsid w:val="5D55237F"/>
    <w:rsid w:val="5F12091C"/>
    <w:rsid w:val="5FB20796"/>
    <w:rsid w:val="5FBDFEA1"/>
    <w:rsid w:val="5FC44E2D"/>
    <w:rsid w:val="5FD626AD"/>
    <w:rsid w:val="604010EC"/>
    <w:rsid w:val="610E05D3"/>
    <w:rsid w:val="62215294"/>
    <w:rsid w:val="65FC618C"/>
    <w:rsid w:val="660310CC"/>
    <w:rsid w:val="66161B6A"/>
    <w:rsid w:val="66984919"/>
    <w:rsid w:val="66F07E69"/>
    <w:rsid w:val="671B478E"/>
    <w:rsid w:val="676F702D"/>
    <w:rsid w:val="6A582252"/>
    <w:rsid w:val="6AD82D16"/>
    <w:rsid w:val="6B464D38"/>
    <w:rsid w:val="6BDF3DCF"/>
    <w:rsid w:val="6C5075F1"/>
    <w:rsid w:val="6C670BB6"/>
    <w:rsid w:val="6DD40FF8"/>
    <w:rsid w:val="71565F3F"/>
    <w:rsid w:val="72502DE7"/>
    <w:rsid w:val="74114A65"/>
    <w:rsid w:val="74DC7A51"/>
    <w:rsid w:val="753554DD"/>
    <w:rsid w:val="75A24B0F"/>
    <w:rsid w:val="76AB03E2"/>
    <w:rsid w:val="76D1210E"/>
    <w:rsid w:val="77AC22DD"/>
    <w:rsid w:val="77B83789"/>
    <w:rsid w:val="78691D8F"/>
    <w:rsid w:val="78F52A46"/>
    <w:rsid w:val="793C6850"/>
    <w:rsid w:val="7ABC43C8"/>
    <w:rsid w:val="7B722C7F"/>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7">
    <w:name w:val="页眉 字符"/>
    <w:basedOn w:val="6"/>
    <w:link w:val="3"/>
    <w:qFormat/>
    <w:uiPriority w:val="0"/>
    <w:rPr>
      <w:rFonts w:ascii="宋体" w:hAnsi="宋体"/>
      <w:kern w:val="2"/>
      <w:sz w:val="18"/>
      <w:szCs w:val="18"/>
    </w:rPr>
  </w:style>
  <w:style w:type="character" w:customStyle="1" w:styleId="8">
    <w:name w:val="页脚 字符"/>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319</Words>
  <Characters>1822</Characters>
  <Lines>15</Lines>
  <Paragraphs>4</Paragraphs>
  <TotalTime>8</TotalTime>
  <ScaleCrop>false</ScaleCrop>
  <LinksUpToDate>false</LinksUpToDate>
  <CharactersWithSpaces>2137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2024-04-08T03:46:55Z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