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仿宋" w:hAnsi="仿宋" w:cs="仿宋"/>
          <w:b/>
          <w:bCs/>
          <w:color w:val="000000"/>
          <w:kern w:val="0"/>
          <w:sz w:val="24"/>
          <w:szCs w:val="24"/>
        </w:rPr>
      </w:pPr>
    </w:p>
    <w:p>
      <w:pPr>
        <w:ind w:firstLine="0" w:firstLineChars="0"/>
        <w:rPr>
          <w:rFonts w:ascii="仿宋" w:hAnsi="仿宋" w:cs="仿宋"/>
          <w:b/>
          <w:bCs/>
          <w:color w:val="000000"/>
          <w:kern w:val="0"/>
          <w:sz w:val="24"/>
          <w:szCs w:val="24"/>
        </w:rPr>
      </w:pPr>
    </w:p>
    <w:p>
      <w:pPr>
        <w:ind w:firstLine="0" w:firstLineChars="0"/>
        <w:rPr>
          <w:rFonts w:hint="default" w:ascii="Times New Roman" w:hAnsi="Times New Roman" w:cs="Times New Roman"/>
          <w:b/>
          <w:bCs/>
          <w:color w:val="000000"/>
          <w:kern w:val="0"/>
          <w:sz w:val="24"/>
          <w:szCs w:val="24"/>
        </w:rPr>
      </w:pPr>
    </w:p>
    <w:p>
      <w:pPr>
        <w:ind w:firstLine="0" w:firstLineChars="0"/>
        <w:jc w:val="center"/>
        <w:rPr>
          <w:rFonts w:hint="default" w:ascii="Times New Roman" w:hAnsi="Times New Roman" w:cs="Times New Roman"/>
          <w:b/>
          <w:bCs/>
          <w:color w:val="000000"/>
          <w:kern w:val="0"/>
          <w:sz w:val="52"/>
          <w:szCs w:val="52"/>
        </w:rPr>
      </w:pPr>
      <w:r>
        <w:rPr>
          <w:rFonts w:hint="default" w:ascii="Times New Roman" w:hAnsi="Times New Roman" w:cs="Times New Roman"/>
          <w:b/>
          <w:bCs/>
          <w:color w:val="000000"/>
          <w:kern w:val="0"/>
          <w:sz w:val="52"/>
          <w:szCs w:val="52"/>
        </w:rPr>
        <w:t>项目绩效自评报告</w:t>
      </w:r>
    </w:p>
    <w:p>
      <w:pPr>
        <w:pStyle w:val="5"/>
        <w:widowControl/>
        <w:shd w:val="clear" w:color="auto" w:fill="FFFFFF"/>
        <w:ind w:firstLine="0" w:firstLineChars="0"/>
        <w:jc w:val="center"/>
        <w:rPr>
          <w:rFonts w:hint="default" w:ascii="Times New Roman" w:hAnsi="Times New Roman" w:eastAsia="仿宋" w:cs="Times New Roman"/>
          <w:b/>
          <w:bCs/>
          <w:color w:val="000000"/>
          <w:sz w:val="36"/>
          <w:szCs w:val="36"/>
        </w:rPr>
      </w:pPr>
      <w:r>
        <w:rPr>
          <w:rFonts w:hint="default" w:ascii="Times New Roman" w:hAnsi="Times New Roman" w:eastAsia="仿宋" w:cs="Times New Roman"/>
          <w:b/>
          <w:bCs/>
          <w:color w:val="000000"/>
          <w:sz w:val="36"/>
          <w:szCs w:val="36"/>
        </w:rPr>
        <w:t>（</w:t>
      </w:r>
      <w:r>
        <w:rPr>
          <w:rFonts w:hint="default" w:ascii="Times New Roman" w:hAnsi="Times New Roman" w:eastAsia="仿宋" w:cs="Times New Roman"/>
          <w:sz w:val="44"/>
          <w:szCs w:val="44"/>
        </w:rPr>
        <w:t>2023</w:t>
      </w:r>
      <w:r>
        <w:rPr>
          <w:rFonts w:hint="default" w:ascii="Times New Roman" w:hAnsi="Times New Roman" w:eastAsia="仿宋" w:cs="Times New Roman"/>
          <w:b/>
          <w:bCs/>
          <w:color w:val="000000"/>
          <w:sz w:val="36"/>
          <w:szCs w:val="36"/>
        </w:rPr>
        <w:t>年度）</w:t>
      </w: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项目名称：</w:t>
      </w:r>
      <w:r>
        <w:rPr>
          <w:rFonts w:hint="default" w:ascii="Times New Roman" w:hAnsi="Times New Roman" w:cs="Times New Roman"/>
          <w:b/>
          <w:sz w:val="32"/>
        </w:rPr>
        <w:t>“二十大”维稳安保工作经费</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主管部门：</w:t>
      </w:r>
      <w:r>
        <w:rPr>
          <w:rFonts w:hint="default" w:ascii="Times New Roman" w:hAnsi="Times New Roman" w:cs="Times New Roman"/>
          <w:b/>
          <w:sz w:val="32"/>
        </w:rPr>
        <w:t>内蒙古自治区信访局部门</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年月日</w:t>
      </w:r>
    </w:p>
    <w:p>
      <w:pPr>
        <w:ind w:firstLine="1606" w:firstLineChars="500"/>
        <w:rPr>
          <w:rFonts w:hint="default" w:ascii="Times New Roman" w:hAnsi="Times New Roman" w:cs="Times New Roman"/>
          <w:b/>
          <w:bCs/>
          <w:color w:val="000000"/>
          <w:kern w:val="0"/>
          <w:sz w:val="24"/>
          <w:szCs w:val="24"/>
        </w:rPr>
      </w:pPr>
      <w:r>
        <w:rPr>
          <w:rFonts w:hint="default" w:ascii="Times New Roman" w:hAnsi="Times New Roman" w:cs="Times New Roman"/>
          <w:b/>
          <w:bCs/>
          <w:sz w:val="32"/>
          <w:szCs w:val="32"/>
        </w:rPr>
        <w:t>（盖章）</w:t>
      </w:r>
    </w:p>
    <w:p>
      <w:pPr>
        <w:ind w:firstLine="482"/>
        <w:jc w:val="center"/>
        <w:rPr>
          <w:rFonts w:hint="default" w:ascii="Times New Roman" w:hAnsi="Times New Roman" w:cs="Times New Roman"/>
          <w:b/>
          <w:bCs/>
          <w:color w:val="000000"/>
          <w:kern w:val="0"/>
          <w:sz w:val="24"/>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bCs/>
          <w:sz w:val="44"/>
        </w:rPr>
      </w:pPr>
      <w:r>
        <w:rPr>
          <w:rFonts w:hint="default" w:ascii="Times New Roman" w:hAnsi="Times New Roman" w:cs="Times New Roman"/>
          <w:b/>
          <w:bCs/>
          <w:sz w:val="44"/>
          <w:szCs w:val="44"/>
        </w:rPr>
        <w:t>2023年</w:t>
      </w:r>
      <w:r>
        <w:rPr>
          <w:rFonts w:hint="default" w:ascii="Times New Roman" w:hAnsi="Times New Roman" w:cs="Times New Roman"/>
          <w:b/>
          <w:bCs/>
          <w:sz w:val="44"/>
        </w:rPr>
        <w:t>“二十大”维稳安保工作经费</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bCs/>
          <w:sz w:val="44"/>
          <w:szCs w:val="44"/>
        </w:rPr>
      </w:pPr>
      <w:r>
        <w:rPr>
          <w:rFonts w:hint="default" w:ascii="Times New Roman" w:hAnsi="Times New Roman" w:cs="Times New Roman"/>
          <w:b/>
          <w:bCs/>
          <w:sz w:val="44"/>
        </w:rPr>
        <w:t>项目绩效自评报告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jc w:val="left"/>
        <w:textAlignment w:val="auto"/>
        <w:rPr>
          <w:rFonts w:hint="default" w:ascii="Times New Roman" w:hAnsi="Times New Roman" w:cs="Times New Roman"/>
          <w:b/>
          <w:sz w:val="32"/>
          <w:szCs w:val="32"/>
        </w:rPr>
      </w:pPr>
      <w:r>
        <w:rPr>
          <w:rFonts w:hint="default" w:ascii="Times New Roman" w:hAnsi="Times New Roman" w:cs="Times New Roman"/>
          <w:b/>
          <w:sz w:val="32"/>
          <w:szCs w:val="32"/>
        </w:rPr>
        <w:t>项目基本情况</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55" w:firstLineChars="200"/>
        <w:textAlignment w:val="auto"/>
        <w:rPr>
          <w:rFonts w:hint="default" w:ascii="Times New Roman" w:hAnsi="Times New Roman" w:cs="Times New Roman"/>
          <w:b/>
          <w:bCs/>
          <w:spacing w:val="3"/>
          <w:sz w:val="32"/>
          <w:szCs w:val="32"/>
        </w:rPr>
      </w:pPr>
      <w:r>
        <w:rPr>
          <w:rFonts w:hint="default" w:ascii="Times New Roman" w:hAnsi="Times New Roman" w:cs="Times New Roman"/>
          <w:b/>
          <w:bCs/>
          <w:spacing w:val="3"/>
          <w:sz w:val="32"/>
          <w:szCs w:val="32"/>
        </w:rPr>
        <w:t>项目基本情况简介</w:t>
      </w:r>
    </w:p>
    <w:p>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该项目属于上年结转项目，为做好“二十大”期间维稳安保工作，保障驻京接访劝返工作。</w:t>
      </w:r>
    </w:p>
    <w:p>
      <w:pPr>
        <w:keepNext w:val="0"/>
        <w:keepLines w:val="0"/>
        <w:pageBreakBefore w:val="0"/>
        <w:numPr>
          <w:ilvl w:val="0"/>
          <w:numId w:val="3"/>
        </w:numPr>
        <w:kinsoku/>
        <w:wordWrap/>
        <w:overflowPunct/>
        <w:topLinePunct w:val="0"/>
        <w:autoSpaceDE/>
        <w:autoSpaceDN/>
        <w:bidi w:val="0"/>
        <w:adjustRightInd/>
        <w:snapToGrid/>
        <w:spacing w:line="360" w:lineRule="auto"/>
        <w:ind w:firstLine="675" w:firstLineChars="200"/>
        <w:textAlignment w:val="auto"/>
        <w:rPr>
          <w:rFonts w:hint="default" w:ascii="Times New Roman" w:hAnsi="Times New Roman" w:cs="Times New Roman"/>
          <w:b/>
          <w:bCs/>
          <w:spacing w:val="8"/>
          <w:sz w:val="32"/>
          <w:szCs w:val="32"/>
        </w:rPr>
      </w:pPr>
      <w:r>
        <w:rPr>
          <w:rFonts w:hint="default" w:ascii="Times New Roman" w:hAnsi="Times New Roman" w:cs="Times New Roman"/>
          <w:b/>
          <w:bCs/>
          <w:spacing w:val="8"/>
          <w:sz w:val="32"/>
          <w:szCs w:val="32"/>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预期目标：为切实做好党的二十大维稳安保工作，自治区党委政法委协调自治区政府财政厅党的二十大维稳安保经费，保障驻京接劝返工作。</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绩效自评工作情况</w:t>
      </w:r>
    </w:p>
    <w:p>
      <w:pPr>
        <w:keepNext w:val="0"/>
        <w:keepLines w:val="0"/>
        <w:pageBreakBefore w:val="0"/>
        <w:kinsoku/>
        <w:wordWrap/>
        <w:overflowPunct/>
        <w:topLinePunct w:val="0"/>
        <w:autoSpaceDE/>
        <w:autoSpaceDN/>
        <w:bidi w:val="0"/>
        <w:adjustRightInd/>
        <w:snapToGrid/>
        <w:spacing w:line="360" w:lineRule="auto"/>
        <w:ind w:firstLine="647" w:firstLineChars="200"/>
        <w:textAlignment w:val="auto"/>
        <w:rPr>
          <w:rFonts w:hint="default" w:ascii="Times New Roman" w:hAnsi="Times New Roman" w:cs="Times New Roman"/>
          <w:b/>
          <w:bCs/>
          <w:spacing w:val="1"/>
          <w:sz w:val="32"/>
          <w:szCs w:val="32"/>
        </w:rPr>
      </w:pPr>
      <w:r>
        <w:rPr>
          <w:rFonts w:hint="default" w:ascii="Times New Roman" w:hAnsi="Times New Roman" w:cs="Times New Roman"/>
          <w:b/>
          <w:bCs/>
          <w:spacing w:val="1"/>
          <w:sz w:val="32"/>
          <w:szCs w:val="32"/>
        </w:rPr>
        <w:t>（一）绩效自评目的</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cs="Times New Roman"/>
          <w:b/>
          <w:bCs/>
          <w:spacing w:val="4"/>
          <w:sz w:val="32"/>
          <w:szCs w:val="32"/>
        </w:rPr>
      </w:pPr>
      <w:r>
        <w:rPr>
          <w:rFonts w:hint="default" w:ascii="Times New Roman" w:hAnsi="Times New Roman" w:cs="Times New Roman"/>
          <w:b/>
          <w:bCs/>
          <w:spacing w:val="4"/>
          <w:sz w:val="32"/>
          <w:szCs w:val="32"/>
        </w:rPr>
        <w:t>（二）项目资金投入情况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本年度资金年初预算数21.36万元，其中：财政拨款21.36万元，其他资金00.00万元。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本年度资金全年预算数21.36万元，其中：财政拨款21.36万元，其他资金00.00万元。</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本年度资金全年执行数21.36万元，其中：财政拨款21.36万元，其他资金0.00万元。</w:t>
      </w:r>
    </w:p>
    <w:p>
      <w:pPr>
        <w:keepNext w:val="0"/>
        <w:keepLines w:val="0"/>
        <w:pageBreakBefore w:val="0"/>
        <w:kinsoku/>
        <w:wordWrap/>
        <w:overflowPunct/>
        <w:topLinePunct w:val="0"/>
        <w:autoSpaceDE/>
        <w:autoSpaceDN/>
        <w:bidi w:val="0"/>
        <w:adjustRightInd/>
        <w:snapToGrid/>
        <w:spacing w:line="360" w:lineRule="auto"/>
        <w:ind w:firstLine="659" w:firstLineChars="200"/>
        <w:textAlignment w:val="auto"/>
        <w:rPr>
          <w:rFonts w:hint="default" w:ascii="Times New Roman" w:hAnsi="Times New Roman" w:cs="Times New Roman"/>
          <w:b/>
          <w:bCs/>
          <w:spacing w:val="4"/>
          <w:sz w:val="32"/>
          <w:szCs w:val="32"/>
        </w:rPr>
      </w:pPr>
      <w:r>
        <w:rPr>
          <w:rFonts w:hint="default" w:ascii="Times New Roman" w:hAnsi="Times New Roman" w:cs="Times New Roman"/>
          <w:b/>
          <w:bCs/>
          <w:spacing w:val="4"/>
          <w:sz w:val="32"/>
          <w:szCs w:val="32"/>
        </w:rPr>
        <w:t>（三）项目资金产出情况。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项目在数量指标方面、质量指标方面、时效指标方面均达到了预计目标。项目实际支出成本超过计划总成本。疫情期间项目实际总体执行情况较好。项目按照相关程序规范完成，二十大维护保障人员满意度较高。可以达到年初目标，切实做好党的二十大维稳安保工作，自治区党委政法委协调自治区政府财政厅党的二十大维稳安保经费，保障驻京接访劝返工作。</w:t>
      </w:r>
    </w:p>
    <w:p>
      <w:pPr>
        <w:keepNext w:val="0"/>
        <w:keepLines w:val="0"/>
        <w:pageBreakBefore w:val="0"/>
        <w:kinsoku/>
        <w:wordWrap/>
        <w:overflowPunct/>
        <w:topLinePunct w:val="0"/>
        <w:autoSpaceDE/>
        <w:autoSpaceDN/>
        <w:bidi w:val="0"/>
        <w:adjustRightInd/>
        <w:snapToGrid/>
        <w:spacing w:line="360" w:lineRule="auto"/>
        <w:ind w:firstLine="651" w:firstLineChars="200"/>
        <w:textAlignment w:val="auto"/>
        <w:rPr>
          <w:rFonts w:hint="default" w:ascii="Times New Roman" w:hAnsi="Times New Roman" w:cs="Times New Roman"/>
          <w:b/>
          <w:bCs/>
          <w:spacing w:val="2"/>
          <w:sz w:val="32"/>
          <w:szCs w:val="32"/>
        </w:rPr>
      </w:pPr>
      <w:r>
        <w:rPr>
          <w:rFonts w:hint="default" w:ascii="Times New Roman" w:hAnsi="Times New Roman" w:cs="Times New Roman"/>
          <w:b/>
          <w:bCs/>
          <w:spacing w:val="2"/>
          <w:sz w:val="32"/>
          <w:szCs w:val="32"/>
        </w:rPr>
        <w:t>（四）项目资金管理情况。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（一）产出指标完成情况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1、数量指标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1）二十大期间信访维稳工作人员，目标值大于等于20人，实际完成30人，分值7.5，得分7.5。</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2）疫情期间安全保障物质与办公用品采购，目标值大于等于10万，实际完成4.28万，分值7.5，得分3.21。</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2、质量指标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3）二十大北京维稳安保工作完成率，目标值等于100%，实际完成100%，分值7.5，得分7.5。</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4）按程序规范完成率，目标值大于等于90%，实际完成100%，分值7.5，得分7.5。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3、时效指标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5）后勤保障服务完成及时性，目标值大于等于95%，实际完成100%，分值5，得分5。</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6）信访事项按时办结率，目标值大于等于90%，实际完成100%，分值5，得分5。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4、成本指标</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7）2022年二十大信访安全保障及时奖励成本，目标值小于等于3万元，实际完成3万元，分值5，得分5。</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8）项目支出总成本，目标值小于等于21.36万元，实际完成21.36万元，分值5，得分5。</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（二）效益指标完成情况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5、社会效益</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9</w:t>
      </w:r>
      <w:r>
        <w:rPr>
          <w:rFonts w:hint="default" w:ascii="Times New Roman" w:hAnsi="Times New Roman" w:cs="Times New Roman"/>
          <w:sz w:val="32"/>
          <w:szCs w:val="32"/>
          <w:highlight w:val="none"/>
        </w:rPr>
        <w:t>）社会面整体和谐稳定提升，</w:t>
      </w:r>
      <w:r>
        <w:rPr>
          <w:rFonts w:hint="default" w:ascii="Times New Roman" w:hAnsi="Times New Roman" w:cs="Times New Roman"/>
          <w:sz w:val="32"/>
          <w:szCs w:val="32"/>
        </w:rPr>
        <w:t>目标值提升，实际完成提升，分值6，得分6。</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10）百姓幸福指数地高，目标值增高，实际完成增高，分值6，得分6。</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6、生态效益</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11）节水节电效率，目标值大于等于10%，实际完成10%,分值6，得分6。</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12)办公楼卫生消杀,目标值大于等于95%，实际完成100%,分值6，得分6。</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7、可持续影响</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13）持续推进社会主义法治建设提示，目标值持续推进，实际完成持续推进，分值6，得分6。</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（三）满意度指标完成情况</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8、服务对象满意度</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14）二十大维护保障人员满意度，目标值大于等于</w:t>
      </w:r>
      <w:r>
        <w:rPr>
          <w:rFonts w:hint="eastAsia" w:ascii="Times New Roman" w:hAnsi="Times New Roman" w:cs="Times New Roman"/>
          <w:sz w:val="32"/>
          <w:szCs w:val="32"/>
          <w:lang w:val="en-US" w:eastAsia="zh-CN"/>
        </w:rPr>
        <w:t>95</w:t>
      </w:r>
      <w:r>
        <w:rPr>
          <w:rFonts w:hint="default" w:ascii="Times New Roman" w:hAnsi="Times New Roman" w:cs="Times New Roman"/>
          <w:sz w:val="32"/>
          <w:szCs w:val="32"/>
        </w:rPr>
        <w:t>%，实际完成100%，分值10，得分10。</w:t>
      </w:r>
    </w:p>
    <w:p>
      <w:pPr>
        <w:keepNext w:val="0"/>
        <w:keepLines w:val="0"/>
        <w:pageBreakBefore w:val="0"/>
        <w:kinsoku/>
        <w:wordWrap/>
        <w:overflowPunct/>
        <w:topLinePunct w:val="0"/>
        <w:autoSpaceDE/>
        <w:autoSpaceDN/>
        <w:bidi w:val="0"/>
        <w:adjustRightInd/>
        <w:snapToGrid/>
        <w:spacing w:line="360" w:lineRule="auto"/>
        <w:ind w:left="0" w:leftChars="0"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（四）自评得分情况</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本项目绩效自评得分95.71分，等级为A。</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存在问题及建议</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lang w:val="zh-CN"/>
        </w:rPr>
      </w:pPr>
      <w:r>
        <w:rPr>
          <w:rFonts w:hint="default" w:ascii="Times New Roman" w:hAnsi="Times New Roman" w:cs="Times New Roman"/>
          <w:b/>
          <w:bCs/>
          <w:sz w:val="32"/>
          <w:szCs w:val="32"/>
        </w:rPr>
        <w:t>（一）项目立项、实施存在问题</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cs="Times New Roman"/>
          <w:spacing w:val="1"/>
          <w:sz w:val="32"/>
          <w:szCs w:val="32"/>
        </w:rPr>
      </w:pPr>
      <w:r>
        <w:rPr>
          <w:rFonts w:hint="default" w:ascii="Times New Roman" w:hAnsi="Times New Roman" w:cs="Times New Roman"/>
          <w:sz w:val="32"/>
          <w:szCs w:val="32"/>
        </w:rPr>
        <w:t>安全保障物质与办公用品采购指标值设置大于等于10万元，实际花费4.28万元，根据比例扣4.29分，得3.21分，应合理规划采购量。</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（二）</w:t>
      </w:r>
      <w:r>
        <w:rPr>
          <w:rFonts w:ascii="Times New Roman" w:hAnsi="Times New Roman"/>
          <w:b/>
          <w:bCs/>
          <w:sz w:val="32"/>
          <w:szCs w:val="32"/>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44" w:firstLineChars="200"/>
        <w:jc w:val="left"/>
        <w:textAlignment w:val="auto"/>
        <w:rPr>
          <w:rFonts w:hint="default" w:ascii="Times New Roman" w:hAnsi="Times New Roman" w:cs="Times New Roman"/>
          <w:b/>
          <w:sz w:val="32"/>
          <w:szCs w:val="32"/>
        </w:rPr>
      </w:pPr>
      <w:r>
        <w:rPr>
          <w:rFonts w:hint="eastAsia" w:ascii="Times New Roman" w:hAnsi="Times New Roman" w:cs="Times New Roman"/>
          <w:spacing w:val="1"/>
          <w:sz w:val="32"/>
          <w:szCs w:val="32"/>
          <w:lang w:val="en-US" w:eastAsia="zh-CN"/>
        </w:rPr>
        <w:t>无</w:t>
      </w:r>
      <w:r>
        <w:rPr>
          <w:rFonts w:hint="default" w:ascii="Times New Roman" w:hAnsi="Times New Roman" w:cs="Times New Roman"/>
          <w:spacing w:val="1"/>
          <w:sz w:val="32"/>
          <w:szCs w:val="32"/>
        </w:rPr>
        <w:t>。</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sz w:val="32"/>
          <w:szCs w:val="32"/>
        </w:rPr>
      </w:pPr>
      <w:r>
        <w:rPr>
          <w:rFonts w:hint="default" w:ascii="Times New Roman" w:hAnsi="Times New Roman" w:cs="Times New Roman"/>
          <w:b/>
          <w:sz w:val="32"/>
          <w:szCs w:val="32"/>
        </w:rPr>
        <w:t>五、其他需要说明的问题</w:t>
      </w:r>
    </w:p>
    <w:p>
      <w:pPr>
        <w:keepNext w:val="0"/>
        <w:keepLines w:val="0"/>
        <w:pageBreakBefore w:val="0"/>
        <w:kinsoku/>
        <w:wordWrap/>
        <w:overflowPunct/>
        <w:topLinePunct w:val="0"/>
        <w:autoSpaceDE/>
        <w:autoSpaceDN/>
        <w:bidi w:val="0"/>
        <w:adjustRightInd/>
        <w:snapToGrid/>
        <w:spacing w:line="360" w:lineRule="auto"/>
        <w:ind w:firstLine="643" w:firstLineChars="200"/>
        <w:textAlignment w:val="auto"/>
        <w:rPr>
          <w:rFonts w:hint="default" w:ascii="Times New Roman" w:hAnsi="Times New Roman" w:cs="Times New Roman"/>
          <w:b/>
          <w:bCs/>
          <w:sz w:val="32"/>
          <w:szCs w:val="32"/>
        </w:rPr>
      </w:pPr>
      <w:r>
        <w:rPr>
          <w:rFonts w:hint="default" w:ascii="Times New Roman" w:hAnsi="Times New Roman" w:cs="Times New Roman"/>
          <w:b/>
          <w:bCs/>
          <w:sz w:val="32"/>
          <w:szCs w:val="32"/>
        </w:rPr>
        <w:t>（一）后续工作计划</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639" w:firstLineChars="200"/>
        <w:textAlignment w:val="auto"/>
        <w:rPr>
          <w:rFonts w:hint="default" w:ascii="Times New Roman" w:hAnsi="Times New Roman" w:cs="Times New Roman"/>
          <w:b/>
          <w:bCs/>
          <w:spacing w:val="-1"/>
          <w:sz w:val="32"/>
          <w:szCs w:val="32"/>
        </w:rPr>
      </w:pPr>
      <w:r>
        <w:rPr>
          <w:rFonts w:hint="default" w:ascii="Times New Roman" w:hAnsi="Times New Roman" w:cs="Times New Roman"/>
          <w:b/>
          <w:bCs/>
          <w:spacing w:val="-1"/>
          <w:sz w:val="32"/>
          <w:szCs w:val="32"/>
        </w:rPr>
        <w:t>（二）措施及办法</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cs="Times New Roman"/>
          <w:spacing w:val="1"/>
          <w:sz w:val="32"/>
          <w:szCs w:val="32"/>
        </w:rPr>
      </w:pPr>
      <w:r>
        <w:rPr>
          <w:rFonts w:hint="default" w:ascii="Times New Roman" w:hAnsi="Times New Roman" w:cs="Times New Roman"/>
          <w:sz w:val="32"/>
          <w:szCs w:val="32"/>
        </w:rPr>
        <w:t>应建立健全物资管理制度，明确物资的采购、分配和使用流程，防止物资的浪费和滥用；进行安全保障物质和办公用品的采购时，既要考虑采购成本，也要注重物资管理和使用效率，同时还要加强风险防范，以确保维稳工作的正常运营。</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hint="default" w:ascii="Times New Roman" w:hAnsi="Times New Roman" w:cs="Times New Roman"/>
          <w:b/>
          <w:bCs w:val="0"/>
          <w:sz w:val="32"/>
          <w:szCs w:val="32"/>
        </w:rPr>
      </w:pPr>
      <w:bookmarkStart w:id="0" w:name="_GoBack"/>
      <w:r>
        <w:rPr>
          <w:rFonts w:hint="default" w:ascii="Times New Roman" w:hAnsi="Times New Roman" w:cs="Times New Roman"/>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1</w:t>
      </w:r>
      <w:r>
        <w:rPr>
          <w:rFonts w:hint="default" w:ascii="Times New Roman" w:hAnsi="Times New Roman" w:cs="Times New Roman"/>
          <w:b/>
          <w:bCs w:val="0"/>
          <w:sz w:val="32"/>
          <w:szCs w:val="32"/>
        </w:rPr>
        <w:t>日</w:t>
      </w:r>
      <w:bookmarkEnd w:id="0"/>
    </w:p>
    <w:sectPr>
      <w:headerReference r:id="rId6" w:type="first"/>
      <w:footerReference r:id="rId9" w:type="first"/>
      <w:footerReference r:id="rId7" w:type="default"/>
      <w:headerReference r:id="rId5" w:type="even"/>
      <w:footerReference r:id="rId8" w:type="even"/>
      <w:pgSz w:w="11906" w:h="16838"/>
      <w:pgMar w:top="1440" w:right="1800" w:bottom="129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p>
  </w:endnote>
  <w:endnote w:type="continuationSeparator" w:id="1">
    <w:p>
      <w:pPr>
        <w:spacing w:line="240" w:lineRule="auto"/>
        <w:ind w:firstLine="6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p>
  </w:footnote>
  <w:footnote w:type="continuationSeparator" w:id="1">
    <w:p>
      <w:pPr>
        <w:spacing w:line="240" w:lineRule="auto"/>
        <w:ind w:firstLine="60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09817"/>
    <w:multiLevelType w:val="multilevel"/>
    <w:tmpl w:val="9AE09817"/>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C1F749A5"/>
    <w:multiLevelType w:val="singleLevel"/>
    <w:tmpl w:val="C1F749A5"/>
    <w:lvl w:ilvl="0" w:tentative="0">
      <w:start w:val="1"/>
      <w:numFmt w:val="chineseCounting"/>
      <w:suff w:val="nothing"/>
      <w:lvlText w:val="（%1）"/>
      <w:lvlJc w:val="left"/>
      <w:rPr>
        <w:rFonts w:hint="eastAsia"/>
      </w:rPr>
    </w:lvl>
  </w:abstractNum>
  <w:abstractNum w:abstractNumId="2">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0D291C"/>
    <w:rsid w:val="001930BC"/>
    <w:rsid w:val="001F7615"/>
    <w:rsid w:val="002255D7"/>
    <w:rsid w:val="00255E8A"/>
    <w:rsid w:val="00375369"/>
    <w:rsid w:val="0037718E"/>
    <w:rsid w:val="004C2775"/>
    <w:rsid w:val="004D77F5"/>
    <w:rsid w:val="004F23FD"/>
    <w:rsid w:val="005507CB"/>
    <w:rsid w:val="005A3A62"/>
    <w:rsid w:val="005B1C1E"/>
    <w:rsid w:val="00724BA1"/>
    <w:rsid w:val="00756160"/>
    <w:rsid w:val="00852652"/>
    <w:rsid w:val="00867BA5"/>
    <w:rsid w:val="0096249A"/>
    <w:rsid w:val="00A711F3"/>
    <w:rsid w:val="00AF50B8"/>
    <w:rsid w:val="00B12946"/>
    <w:rsid w:val="00CA048F"/>
    <w:rsid w:val="00DB4E92"/>
    <w:rsid w:val="00E024D2"/>
    <w:rsid w:val="00E54742"/>
    <w:rsid w:val="00E75A64"/>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1FB42A6"/>
    <w:rsid w:val="136923D4"/>
    <w:rsid w:val="15440279"/>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21F4465"/>
    <w:rsid w:val="23EF6F51"/>
    <w:rsid w:val="258855E3"/>
    <w:rsid w:val="25EE7947"/>
    <w:rsid w:val="263403FC"/>
    <w:rsid w:val="273E5672"/>
    <w:rsid w:val="288E0795"/>
    <w:rsid w:val="291D29FD"/>
    <w:rsid w:val="29A7495B"/>
    <w:rsid w:val="2B223F6D"/>
    <w:rsid w:val="2B6F4C9D"/>
    <w:rsid w:val="2C5E2E59"/>
    <w:rsid w:val="2DE23A3A"/>
    <w:rsid w:val="2E8E1287"/>
    <w:rsid w:val="2EBF6345"/>
    <w:rsid w:val="300E3D77"/>
    <w:rsid w:val="30533016"/>
    <w:rsid w:val="30B80E03"/>
    <w:rsid w:val="32574279"/>
    <w:rsid w:val="33255290"/>
    <w:rsid w:val="33D877D8"/>
    <w:rsid w:val="34AB71F1"/>
    <w:rsid w:val="351553CE"/>
    <w:rsid w:val="35AE68A5"/>
    <w:rsid w:val="36CD16A7"/>
    <w:rsid w:val="38E64707"/>
    <w:rsid w:val="39414307"/>
    <w:rsid w:val="3A8859B9"/>
    <w:rsid w:val="3DE61665"/>
    <w:rsid w:val="3E1153AE"/>
    <w:rsid w:val="3E516972"/>
    <w:rsid w:val="3EE47779"/>
    <w:rsid w:val="404969DC"/>
    <w:rsid w:val="40B53B29"/>
    <w:rsid w:val="41A437D2"/>
    <w:rsid w:val="43CB6518"/>
    <w:rsid w:val="43D60DED"/>
    <w:rsid w:val="44AD5017"/>
    <w:rsid w:val="44FE14DD"/>
    <w:rsid w:val="481D0D29"/>
    <w:rsid w:val="49E56F9C"/>
    <w:rsid w:val="4A926FD7"/>
    <w:rsid w:val="4C147838"/>
    <w:rsid w:val="4DD15688"/>
    <w:rsid w:val="4F070E89"/>
    <w:rsid w:val="4F374648"/>
    <w:rsid w:val="4F4451D2"/>
    <w:rsid w:val="51237888"/>
    <w:rsid w:val="51887865"/>
    <w:rsid w:val="51BA42A7"/>
    <w:rsid w:val="520F6E89"/>
    <w:rsid w:val="53203621"/>
    <w:rsid w:val="54DA00D3"/>
    <w:rsid w:val="554E0C20"/>
    <w:rsid w:val="568F07C7"/>
    <w:rsid w:val="57252998"/>
    <w:rsid w:val="59B56326"/>
    <w:rsid w:val="5A0C4685"/>
    <w:rsid w:val="5A553285"/>
    <w:rsid w:val="5AB43B01"/>
    <w:rsid w:val="5D55237F"/>
    <w:rsid w:val="5F12091C"/>
    <w:rsid w:val="5FB20796"/>
    <w:rsid w:val="5FBDFEA1"/>
    <w:rsid w:val="5FC44E2D"/>
    <w:rsid w:val="5FD626AD"/>
    <w:rsid w:val="604010EC"/>
    <w:rsid w:val="610E05D3"/>
    <w:rsid w:val="62215294"/>
    <w:rsid w:val="63220635"/>
    <w:rsid w:val="65FC618C"/>
    <w:rsid w:val="660310CC"/>
    <w:rsid w:val="66161B6A"/>
    <w:rsid w:val="662F713D"/>
    <w:rsid w:val="66984919"/>
    <w:rsid w:val="66F07E69"/>
    <w:rsid w:val="671B478E"/>
    <w:rsid w:val="676F702D"/>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4044B4"/>
    <w:rsid w:val="785E65F8"/>
    <w:rsid w:val="78691D8F"/>
    <w:rsid w:val="78F52A46"/>
    <w:rsid w:val="793C6850"/>
    <w:rsid w:val="7ABC43C8"/>
    <w:rsid w:val="7C4A1759"/>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paragraph" w:styleId="2">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8">
    <w:name w:val="页眉 字符"/>
    <w:basedOn w:val="7"/>
    <w:link w:val="4"/>
    <w:autoRedefine/>
    <w:qFormat/>
    <w:uiPriority w:val="0"/>
    <w:rPr>
      <w:rFonts w:ascii="宋体" w:hAnsi="宋体"/>
      <w:kern w:val="2"/>
      <w:sz w:val="18"/>
      <w:szCs w:val="18"/>
    </w:rPr>
  </w:style>
  <w:style w:type="character" w:customStyle="1" w:styleId="9">
    <w:name w:val="页脚 字符"/>
    <w:basedOn w:val="7"/>
    <w:link w:val="3"/>
    <w:autoRedefine/>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355</Words>
  <Characters>2030</Characters>
  <Lines>16</Lines>
  <Paragraphs>4</Paragraphs>
  <TotalTime>6</TotalTime>
  <ScaleCrop>false</ScaleCrop>
  <LinksUpToDate>false</LinksUpToDate>
  <CharactersWithSpaces>2381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Mé、o尐豬o</cp:lastModifiedBy>
  <dcterms:modified xsi:type="dcterms:W3CDTF">2024-04-01T08:40:42Z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2CF270DEABCC4AC0B2D61ED60F3256AC</vt:lpwstr>
  </property>
</Properties>
</file>