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rPr>
          <w:rFonts w:ascii="Times New Roman" w:hAnsi="Times New Roman"/>
          <w:b/>
          <w:bCs/>
          <w:color w:val="000000"/>
          <w:kern w:val="0"/>
          <w:sz w:val="24"/>
          <w:szCs w:val="24"/>
        </w:rPr>
      </w:pPr>
    </w:p>
    <w:p>
      <w:pPr>
        <w:ind w:firstLine="0" w:firstLineChars="0"/>
        <w:rPr>
          <w:rFonts w:ascii="Times New Roman" w:hAnsi="Times New Roman"/>
          <w:b/>
          <w:bCs/>
          <w:color w:val="000000"/>
          <w:kern w:val="0"/>
          <w:sz w:val="24"/>
          <w:szCs w:val="24"/>
        </w:rPr>
      </w:pPr>
    </w:p>
    <w:p>
      <w:pPr>
        <w:ind w:firstLine="0" w:firstLineChars="0"/>
        <w:rPr>
          <w:rFonts w:ascii="Times New Roman" w:hAnsi="Times New Roman"/>
          <w:b/>
          <w:bCs/>
          <w:color w:val="000000"/>
          <w:kern w:val="0"/>
          <w:sz w:val="24"/>
          <w:szCs w:val="24"/>
        </w:rPr>
      </w:pPr>
    </w:p>
    <w:p>
      <w:pPr>
        <w:ind w:firstLine="0" w:firstLineChars="0"/>
        <w:jc w:val="center"/>
        <w:rPr>
          <w:rFonts w:ascii="Times New Roman" w:hAnsi="Times New Roman"/>
          <w:b/>
          <w:bCs/>
          <w:color w:val="000000"/>
          <w:kern w:val="0"/>
          <w:sz w:val="52"/>
          <w:szCs w:val="52"/>
        </w:rPr>
      </w:pPr>
      <w:r>
        <w:rPr>
          <w:rFonts w:ascii="Times New Roman" w:hAnsi="Times New Roman"/>
          <w:b/>
          <w:bCs/>
          <w:color w:val="000000"/>
          <w:kern w:val="0"/>
          <w:sz w:val="52"/>
          <w:szCs w:val="52"/>
        </w:rPr>
        <w:t>项目绩效自评报告</w:t>
      </w:r>
    </w:p>
    <w:p>
      <w:pPr>
        <w:pStyle w:val="4"/>
        <w:widowControl/>
        <w:shd w:val="clear" w:color="auto" w:fill="FFFFFF"/>
        <w:ind w:firstLine="0" w:firstLineChars="0"/>
        <w:jc w:val="center"/>
        <w:rPr>
          <w:rFonts w:hint="default" w:ascii="Times New Roman" w:hAnsi="Times New Roman" w:eastAsia="仿宋"/>
          <w:b/>
          <w:bCs/>
          <w:color w:val="000000"/>
          <w:sz w:val="36"/>
          <w:szCs w:val="36"/>
        </w:rPr>
      </w:pPr>
      <w:r>
        <w:rPr>
          <w:rFonts w:hint="default" w:ascii="Times New Roman" w:hAnsi="Times New Roman" w:eastAsia="仿宋"/>
          <w:b/>
          <w:bCs/>
          <w:color w:val="000000"/>
          <w:sz w:val="36"/>
          <w:szCs w:val="36"/>
        </w:rPr>
        <w:t>（</w:t>
      </w:r>
      <w:r>
        <w:rPr>
          <w:rFonts w:hint="default" w:ascii="Times New Roman" w:hAnsi="Times New Roman" w:eastAsia="仿宋"/>
          <w:b/>
          <w:sz w:val="44"/>
          <w:szCs w:val="44"/>
        </w:rPr>
        <w:t>202</w:t>
      </w:r>
      <w:r>
        <w:rPr>
          <w:rFonts w:hint="eastAsia" w:ascii="Times New Roman" w:hAnsi="Times New Roman" w:eastAsia="仿宋"/>
          <w:b/>
          <w:sz w:val="44"/>
          <w:szCs w:val="44"/>
          <w:lang w:val="en-US" w:eastAsia="zh-CN"/>
        </w:rPr>
        <w:t>3</w:t>
      </w:r>
      <w:r>
        <w:rPr>
          <w:rFonts w:hint="default" w:ascii="Times New Roman" w:hAnsi="Times New Roman" w:eastAsia="仿宋"/>
          <w:b/>
          <w:bCs/>
          <w:color w:val="000000"/>
          <w:sz w:val="36"/>
          <w:szCs w:val="36"/>
        </w:rPr>
        <w:t>年度）</w:t>
      </w: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rPr>
          <w:rFonts w:ascii="Times New Roman" w:hAnsi="Times New Roman"/>
          <w:b/>
          <w:bCs/>
          <w:color w:val="000000"/>
          <w:kern w:val="0"/>
          <w:sz w:val="24"/>
          <w:szCs w:val="24"/>
        </w:rPr>
      </w:pPr>
    </w:p>
    <w:p>
      <w:pPr>
        <w:ind w:firstLine="482"/>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482"/>
        <w:rPr>
          <w:rFonts w:ascii="Times New Roman" w:hAnsi="Times New Roman"/>
          <w:b/>
          <w:bCs/>
          <w:color w:val="000000"/>
          <w:kern w:val="0"/>
          <w:sz w:val="24"/>
          <w:szCs w:val="24"/>
        </w:rPr>
      </w:pPr>
    </w:p>
    <w:p>
      <w:pPr>
        <w:ind w:firstLine="482"/>
        <w:jc w:val="center"/>
        <w:rPr>
          <w:rFonts w:ascii="Times New Roman" w:hAnsi="Times New Roman"/>
          <w:b/>
          <w:bCs/>
          <w:color w:val="000000"/>
          <w:kern w:val="0"/>
          <w:sz w:val="24"/>
          <w:szCs w:val="24"/>
        </w:rPr>
      </w:pPr>
    </w:p>
    <w:p>
      <w:pPr>
        <w:ind w:firstLine="1606" w:firstLineChars="500"/>
        <w:rPr>
          <w:rFonts w:ascii="Times New Roman" w:hAnsi="Times New Roman"/>
          <w:b/>
          <w:bCs/>
          <w:sz w:val="32"/>
          <w:szCs w:val="32"/>
        </w:rPr>
      </w:pPr>
      <w:r>
        <w:rPr>
          <w:rFonts w:ascii="Times New Roman" w:hAnsi="Times New Roman"/>
          <w:b/>
          <w:bCs/>
          <w:sz w:val="32"/>
          <w:szCs w:val="32"/>
        </w:rPr>
        <w:t>项目名称：</w:t>
      </w:r>
      <w:r>
        <w:rPr>
          <w:rFonts w:hint="eastAsia" w:ascii="Times New Roman" w:hAnsi="Times New Roman"/>
          <w:b/>
          <w:sz w:val="32"/>
        </w:rPr>
        <w:t>驻京劝返经费</w:t>
      </w:r>
    </w:p>
    <w:p>
      <w:pPr>
        <w:ind w:firstLine="1606" w:firstLineChars="500"/>
        <w:rPr>
          <w:rFonts w:ascii="Times New Roman" w:hAnsi="Times New Roman"/>
          <w:b/>
          <w:bCs/>
          <w:sz w:val="32"/>
          <w:szCs w:val="32"/>
        </w:rPr>
      </w:pPr>
      <w:r>
        <w:rPr>
          <w:rFonts w:ascii="Times New Roman" w:hAnsi="Times New Roman"/>
          <w:b/>
          <w:bCs/>
          <w:sz w:val="32"/>
          <w:szCs w:val="32"/>
        </w:rPr>
        <w:t>主管部门：</w:t>
      </w:r>
      <w:r>
        <w:rPr>
          <w:rFonts w:ascii="Times New Roman" w:hAnsi="Times New Roman"/>
          <w:b/>
          <w:sz w:val="32"/>
        </w:rPr>
        <w:t>内蒙古自治区信访局部门</w:t>
      </w:r>
    </w:p>
    <w:p>
      <w:pPr>
        <w:ind w:firstLine="1606" w:firstLineChars="500"/>
        <w:rPr>
          <w:rFonts w:ascii="Times New Roman" w:hAnsi="Times New Roman"/>
          <w:b/>
          <w:bCs/>
          <w:sz w:val="32"/>
          <w:szCs w:val="32"/>
        </w:rPr>
      </w:pPr>
      <w:r>
        <w:rPr>
          <w:rFonts w:ascii="Times New Roman" w:hAnsi="Times New Roman"/>
          <w:b/>
          <w:bCs/>
          <w:sz w:val="32"/>
          <w:szCs w:val="32"/>
        </w:rPr>
        <w:t>年月日</w:t>
      </w:r>
    </w:p>
    <w:p>
      <w:pPr>
        <w:ind w:firstLine="1606" w:firstLineChars="500"/>
        <w:rPr>
          <w:rFonts w:ascii="Times New Roman" w:hAnsi="Times New Roman"/>
          <w:b/>
          <w:bCs/>
          <w:color w:val="000000"/>
          <w:kern w:val="0"/>
          <w:sz w:val="24"/>
          <w:szCs w:val="24"/>
        </w:rPr>
      </w:pPr>
      <w:r>
        <w:rPr>
          <w:rFonts w:ascii="Times New Roman" w:hAnsi="Times New Roman"/>
          <w:b/>
          <w:bCs/>
          <w:sz w:val="32"/>
          <w:szCs w:val="32"/>
        </w:rPr>
        <w:t>（盖章）</w:t>
      </w:r>
    </w:p>
    <w:p>
      <w:pPr>
        <w:ind w:firstLine="482"/>
        <w:jc w:val="center"/>
        <w:rPr>
          <w:rFonts w:ascii="Times New Roman" w:hAnsi="Times New Roman"/>
          <w:b/>
          <w:bCs/>
          <w:color w:val="000000"/>
          <w:kern w:val="0"/>
          <w:sz w:val="24"/>
          <w:szCs w:val="24"/>
        </w:rPr>
      </w:pPr>
    </w:p>
    <w:p>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ascii="Times New Roman" w:hAnsi="Times New Roman"/>
          <w:b/>
          <w:bCs/>
          <w:sz w:val="44"/>
        </w:rPr>
      </w:pPr>
      <w:r>
        <w:rPr>
          <w:rFonts w:ascii="Times New Roman" w:hAnsi="Times New Roman"/>
          <w:b/>
          <w:bCs/>
          <w:sz w:val="44"/>
          <w:szCs w:val="44"/>
        </w:rPr>
        <w:t>202</w:t>
      </w:r>
      <w:r>
        <w:rPr>
          <w:rFonts w:hint="eastAsia" w:ascii="Times New Roman" w:hAnsi="Times New Roman"/>
          <w:b/>
          <w:bCs/>
          <w:sz w:val="44"/>
          <w:szCs w:val="44"/>
          <w:lang w:val="en-US" w:eastAsia="zh-CN"/>
        </w:rPr>
        <w:t>3</w:t>
      </w:r>
      <w:r>
        <w:rPr>
          <w:rFonts w:ascii="Times New Roman" w:hAnsi="Times New Roman"/>
          <w:b/>
          <w:bCs/>
          <w:sz w:val="44"/>
          <w:szCs w:val="44"/>
        </w:rPr>
        <w:t>年</w:t>
      </w:r>
      <w:r>
        <w:rPr>
          <w:rFonts w:hint="eastAsia" w:ascii="Times New Roman" w:hAnsi="Times New Roman"/>
          <w:b/>
          <w:bCs/>
          <w:sz w:val="44"/>
          <w:lang w:eastAsia="zh-CN"/>
        </w:rPr>
        <w:t>驻京劝返经费</w:t>
      </w:r>
      <w:r>
        <w:rPr>
          <w:rFonts w:ascii="Times New Roman" w:hAnsi="Times New Roman"/>
          <w:b/>
          <w:bCs/>
          <w:sz w:val="44"/>
        </w:rPr>
        <w:t>项目</w:t>
      </w:r>
    </w:p>
    <w:p>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ascii="Times New Roman" w:hAnsi="Times New Roman"/>
          <w:b/>
          <w:bCs/>
          <w:sz w:val="44"/>
          <w:szCs w:val="44"/>
        </w:rPr>
      </w:pPr>
      <w:r>
        <w:rPr>
          <w:rFonts w:ascii="Times New Roman" w:hAnsi="Times New Roman"/>
          <w:b/>
          <w:bCs/>
          <w:sz w:val="44"/>
        </w:rPr>
        <w:t>绩效自评报告</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jc w:val="left"/>
        <w:textAlignment w:val="auto"/>
        <w:rPr>
          <w:rFonts w:ascii="Times New Roman" w:hAnsi="Times New Roman"/>
          <w:b/>
          <w:sz w:val="32"/>
          <w:szCs w:val="32"/>
        </w:rPr>
      </w:pPr>
      <w:r>
        <w:rPr>
          <w:rFonts w:ascii="Times New Roman" w:hAnsi="Times New Roman"/>
          <w:b/>
          <w:sz w:val="32"/>
          <w:szCs w:val="32"/>
        </w:rPr>
        <w:t>项目基本情况</w:t>
      </w:r>
    </w:p>
    <w:p>
      <w:pPr>
        <w:keepNext w:val="0"/>
        <w:keepLines w:val="0"/>
        <w:pageBreakBefore w:val="0"/>
        <w:kinsoku/>
        <w:wordWrap/>
        <w:overflowPunct/>
        <w:topLinePunct w:val="0"/>
        <w:autoSpaceDE/>
        <w:autoSpaceDN/>
        <w:bidi w:val="0"/>
        <w:adjustRightInd/>
        <w:snapToGrid/>
        <w:spacing w:line="360" w:lineRule="auto"/>
        <w:ind w:firstLine="655" w:firstLineChars="200"/>
        <w:textAlignment w:val="auto"/>
        <w:rPr>
          <w:rFonts w:ascii="Times New Roman" w:hAnsi="Times New Roman"/>
          <w:b/>
          <w:bCs/>
          <w:sz w:val="32"/>
          <w:szCs w:val="32"/>
        </w:rPr>
      </w:pPr>
      <w:r>
        <w:rPr>
          <w:rFonts w:ascii="Times New Roman" w:hAnsi="Times New Roman"/>
          <w:b/>
          <w:bCs/>
          <w:spacing w:val="3"/>
          <w:sz w:val="32"/>
          <w:szCs w:val="32"/>
        </w:rPr>
        <w:t>（一）项目基本情况简介</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ascii="Times New Roman" w:hAnsi="Times New Roman"/>
          <w:sz w:val="32"/>
          <w:szCs w:val="32"/>
        </w:rPr>
      </w:pPr>
      <w:r>
        <w:rPr>
          <w:rFonts w:hint="eastAsia" w:ascii="Times New Roman" w:hAnsi="Times New Roman"/>
          <w:sz w:val="32"/>
          <w:szCs w:val="32"/>
        </w:rPr>
        <w:t>驻京劝返经费项目主要是为了维护首都的社会稳定和谐，防止进京上访人员造成不必要的社会问题</w:t>
      </w:r>
      <w:r>
        <w:rPr>
          <w:rFonts w:hint="eastAsia" w:ascii="Times New Roman" w:hAnsi="Times New Roman"/>
          <w:sz w:val="32"/>
          <w:szCs w:val="32"/>
          <w:lang w:eastAsia="zh-CN"/>
        </w:rPr>
        <w:t>，做好进京上访人员的疏导劝返、维权帮助和困难救助工作，全力维护首都稳定</w:t>
      </w:r>
      <w:r>
        <w:rPr>
          <w:rFonts w:ascii="Times New Roman" w:hAnsi="Times New Roman"/>
          <w:sz w:val="32"/>
          <w:szCs w:val="32"/>
        </w:rPr>
        <w:t>。</w:t>
      </w:r>
    </w:p>
    <w:p>
      <w:pPr>
        <w:keepNext w:val="0"/>
        <w:keepLines w:val="0"/>
        <w:pageBreakBefore w:val="0"/>
        <w:numPr>
          <w:ilvl w:val="0"/>
          <w:numId w:val="2"/>
        </w:numPr>
        <w:kinsoku/>
        <w:wordWrap/>
        <w:overflowPunct/>
        <w:topLinePunct w:val="0"/>
        <w:autoSpaceDE/>
        <w:autoSpaceDN/>
        <w:bidi w:val="0"/>
        <w:adjustRightInd/>
        <w:snapToGrid/>
        <w:spacing w:line="360" w:lineRule="auto"/>
        <w:ind w:firstLine="675" w:firstLineChars="200"/>
        <w:textAlignment w:val="auto"/>
        <w:rPr>
          <w:rFonts w:ascii="Times New Roman" w:hAnsi="Times New Roman"/>
          <w:b/>
          <w:bCs/>
          <w:spacing w:val="8"/>
          <w:sz w:val="32"/>
          <w:szCs w:val="32"/>
        </w:rPr>
      </w:pPr>
      <w:r>
        <w:rPr>
          <w:rFonts w:ascii="Times New Roman" w:hAnsi="Times New Roman"/>
          <w:b/>
          <w:bCs/>
          <w:spacing w:val="8"/>
          <w:sz w:val="32"/>
          <w:szCs w:val="32"/>
        </w:rPr>
        <w:t>绩效目标设定及指标完成情况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预期目标：</w:t>
      </w:r>
      <w:r>
        <w:rPr>
          <w:rFonts w:hint="eastAsia"/>
          <w:sz w:val="32"/>
          <w:szCs w:val="32"/>
          <w:lang w:val="en-US" w:eastAsia="zh-CN"/>
        </w:rPr>
        <w:t>保障重大活动、重要会议期间信访安全工作，确保驻京信访工作顺利开展</w:t>
      </w:r>
      <w:r>
        <w:rPr>
          <w:sz w:val="32"/>
          <w:szCs w:val="32"/>
        </w:rPr>
        <w:t>。</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绩效目标实际完成情况：各项绩效指标基本按照计划落实，在年内逐项完成。</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textAlignment w:val="auto"/>
        <w:rPr>
          <w:rFonts w:ascii="Times New Roman" w:hAnsi="Times New Roman"/>
          <w:b/>
          <w:sz w:val="32"/>
          <w:szCs w:val="32"/>
        </w:rPr>
      </w:pPr>
      <w:r>
        <w:rPr>
          <w:rFonts w:ascii="Times New Roman" w:hAnsi="Times New Roman"/>
          <w:b/>
          <w:sz w:val="32"/>
          <w:szCs w:val="32"/>
        </w:rPr>
        <w:t>绩效自评工作情况</w:t>
      </w:r>
    </w:p>
    <w:p>
      <w:pPr>
        <w:keepNext w:val="0"/>
        <w:keepLines w:val="0"/>
        <w:pageBreakBefore w:val="0"/>
        <w:kinsoku/>
        <w:wordWrap/>
        <w:overflowPunct/>
        <w:topLinePunct w:val="0"/>
        <w:autoSpaceDE/>
        <w:autoSpaceDN/>
        <w:bidi w:val="0"/>
        <w:adjustRightInd/>
        <w:snapToGrid/>
        <w:spacing w:line="360" w:lineRule="auto"/>
        <w:ind w:firstLine="647" w:firstLineChars="200"/>
        <w:textAlignment w:val="auto"/>
        <w:rPr>
          <w:rFonts w:ascii="Times New Roman" w:hAnsi="Times New Roman"/>
          <w:b/>
          <w:bCs/>
          <w:spacing w:val="1"/>
          <w:sz w:val="32"/>
          <w:szCs w:val="32"/>
        </w:rPr>
      </w:pPr>
      <w:r>
        <w:rPr>
          <w:rFonts w:ascii="Times New Roman" w:hAnsi="Times New Roman"/>
          <w:b/>
          <w:bCs/>
          <w:spacing w:val="1"/>
          <w:sz w:val="32"/>
          <w:szCs w:val="32"/>
        </w:rPr>
        <w:t>（一）绩效自评目的</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通过绩效自评，全面掌握此项经费的使用情况、项目进度以及实施效率，并及时发现项目执行过程中存在的问题、困难，强化绩效自评结果应用，加强项目管理，减少不合理支出、无效支出，提高财政资金使用效益。同时，引导预算单位加强对财政支出的实施效果和资金使用效益进行自我评价，促使预算单位树立和强化“花钱必问效”的绩效理念，帮助预算单位及时总结经验、改进管理，达到促进预算单位不断提升预算绩效管理水平、持续提高财政资金使用效益的目的。</w:t>
      </w:r>
    </w:p>
    <w:p>
      <w:pPr>
        <w:keepNext w:val="0"/>
        <w:keepLines w:val="0"/>
        <w:pageBreakBefore w:val="0"/>
        <w:kinsoku/>
        <w:wordWrap/>
        <w:overflowPunct/>
        <w:topLinePunct w:val="0"/>
        <w:autoSpaceDE/>
        <w:autoSpaceDN/>
        <w:bidi w:val="0"/>
        <w:adjustRightInd/>
        <w:snapToGrid/>
        <w:spacing w:line="360" w:lineRule="auto"/>
        <w:ind w:firstLine="659" w:firstLineChars="200"/>
        <w:textAlignment w:val="auto"/>
        <w:rPr>
          <w:rFonts w:ascii="Times New Roman" w:hAnsi="Times New Roman"/>
          <w:b/>
          <w:bCs/>
          <w:spacing w:val="4"/>
          <w:sz w:val="32"/>
          <w:szCs w:val="32"/>
        </w:rPr>
      </w:pPr>
      <w:r>
        <w:rPr>
          <w:rFonts w:ascii="Times New Roman" w:hAnsi="Times New Roman"/>
          <w:b/>
          <w:bCs/>
          <w:spacing w:val="4"/>
          <w:sz w:val="32"/>
          <w:szCs w:val="32"/>
        </w:rPr>
        <w:t>（二）项目资金投入情况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本年度资金年初预算数</w:t>
      </w:r>
      <w:r>
        <w:rPr>
          <w:rFonts w:hint="eastAsia"/>
          <w:sz w:val="32"/>
          <w:szCs w:val="32"/>
          <w:lang w:val="en-US" w:eastAsia="zh-CN"/>
        </w:rPr>
        <w:t>374.88</w:t>
      </w:r>
      <w:r>
        <w:rPr>
          <w:sz w:val="32"/>
          <w:szCs w:val="32"/>
        </w:rPr>
        <w:t>万元，其中：财政拨款</w:t>
      </w:r>
      <w:r>
        <w:rPr>
          <w:rFonts w:hint="eastAsia"/>
          <w:sz w:val="32"/>
          <w:szCs w:val="32"/>
          <w:lang w:val="en-US" w:eastAsia="zh-CN"/>
        </w:rPr>
        <w:t>374.88</w:t>
      </w:r>
      <w:r>
        <w:rPr>
          <w:sz w:val="32"/>
          <w:szCs w:val="32"/>
        </w:rPr>
        <w:t>万元，其他资金0万元。</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本年度资金全年预算数</w:t>
      </w:r>
      <w:r>
        <w:rPr>
          <w:rFonts w:hint="eastAsia"/>
          <w:sz w:val="32"/>
          <w:szCs w:val="32"/>
          <w:lang w:val="en-US" w:eastAsia="zh-CN"/>
        </w:rPr>
        <w:t>419.64</w:t>
      </w:r>
      <w:r>
        <w:rPr>
          <w:sz w:val="32"/>
          <w:szCs w:val="32"/>
        </w:rPr>
        <w:t>万元，其中：财政拨款</w:t>
      </w:r>
      <w:r>
        <w:rPr>
          <w:rFonts w:hint="eastAsia"/>
          <w:sz w:val="32"/>
          <w:szCs w:val="32"/>
          <w:lang w:val="en-US" w:eastAsia="zh-CN"/>
        </w:rPr>
        <w:t>419.64</w:t>
      </w:r>
      <w:r>
        <w:rPr>
          <w:sz w:val="32"/>
          <w:szCs w:val="32"/>
        </w:rPr>
        <w:t>万元，其他资金0万元。</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本年度资金全年执行数</w:t>
      </w:r>
      <w:r>
        <w:rPr>
          <w:rFonts w:hint="eastAsia"/>
          <w:sz w:val="32"/>
          <w:szCs w:val="32"/>
          <w:lang w:val="en-US" w:eastAsia="zh-CN"/>
        </w:rPr>
        <w:t>349.48</w:t>
      </w:r>
      <w:r>
        <w:rPr>
          <w:sz w:val="32"/>
          <w:szCs w:val="32"/>
        </w:rPr>
        <w:t>万元，其中：财政拨款</w:t>
      </w:r>
      <w:r>
        <w:rPr>
          <w:rFonts w:hint="eastAsia"/>
          <w:sz w:val="32"/>
          <w:szCs w:val="32"/>
          <w:lang w:val="en-US" w:eastAsia="zh-CN"/>
        </w:rPr>
        <w:t>349.48</w:t>
      </w:r>
      <w:r>
        <w:rPr>
          <w:sz w:val="32"/>
          <w:szCs w:val="32"/>
        </w:rPr>
        <w:t>万元，其他资金0.00万元。</w:t>
      </w:r>
    </w:p>
    <w:p>
      <w:pPr>
        <w:keepNext w:val="0"/>
        <w:keepLines w:val="0"/>
        <w:pageBreakBefore w:val="0"/>
        <w:kinsoku/>
        <w:wordWrap/>
        <w:overflowPunct/>
        <w:topLinePunct w:val="0"/>
        <w:autoSpaceDE/>
        <w:autoSpaceDN/>
        <w:bidi w:val="0"/>
        <w:adjustRightInd/>
        <w:snapToGrid/>
        <w:spacing w:line="360" w:lineRule="auto"/>
        <w:ind w:firstLine="659" w:firstLineChars="200"/>
        <w:textAlignment w:val="auto"/>
        <w:rPr>
          <w:rFonts w:ascii="Times New Roman" w:hAnsi="Times New Roman"/>
          <w:b/>
          <w:bCs/>
          <w:spacing w:val="4"/>
          <w:sz w:val="32"/>
          <w:szCs w:val="32"/>
        </w:rPr>
      </w:pPr>
      <w:r>
        <w:rPr>
          <w:rFonts w:ascii="Times New Roman" w:hAnsi="Times New Roman"/>
          <w:b/>
          <w:bCs/>
          <w:spacing w:val="4"/>
          <w:sz w:val="32"/>
          <w:szCs w:val="32"/>
        </w:rPr>
        <w:t>（三）项目资金产出情况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bookmarkStart w:id="0" w:name="_GoBack"/>
      <w:r>
        <w:rPr>
          <w:rFonts w:hint="default"/>
          <w:sz w:val="32"/>
          <w:szCs w:val="32"/>
        </w:rPr>
        <w:t>项目在数量指标方面、质量指标方面、时效指标方面和成本指标方面均达到了预计目标。</w:t>
      </w:r>
      <w:r>
        <w:rPr>
          <w:rFonts w:hint="default" w:ascii="Times New Roman" w:hAnsi="Times New Roman" w:cs="Times New Roman"/>
          <w:sz w:val="30"/>
          <w:szCs w:val="30"/>
        </w:rPr>
        <w:t>项目实际支出成本</w:t>
      </w:r>
      <w:r>
        <w:rPr>
          <w:rFonts w:hint="eastAsia" w:ascii="Times New Roman" w:hAnsi="Times New Roman" w:cs="Times New Roman"/>
          <w:sz w:val="30"/>
          <w:szCs w:val="30"/>
          <w:lang w:eastAsia="zh-CN"/>
        </w:rPr>
        <w:t>未</w:t>
      </w:r>
      <w:r>
        <w:rPr>
          <w:rFonts w:hint="default" w:ascii="Times New Roman" w:hAnsi="Times New Roman" w:cs="Times New Roman"/>
          <w:sz w:val="30"/>
          <w:szCs w:val="30"/>
        </w:rPr>
        <w:t>超过计划总成本。</w:t>
      </w:r>
      <w:r>
        <w:rPr>
          <w:rFonts w:hint="eastAsia" w:ascii="Times New Roman" w:hAnsi="Times New Roman"/>
          <w:sz w:val="32"/>
          <w:szCs w:val="32"/>
        </w:rPr>
        <w:t>主要是为了维护首都的社会稳定和谐，防止进京上访人员造成不必要的社会问题</w:t>
      </w:r>
      <w:r>
        <w:rPr>
          <w:rFonts w:hint="eastAsia" w:ascii="Times New Roman" w:hAnsi="Times New Roman"/>
          <w:sz w:val="32"/>
          <w:szCs w:val="32"/>
          <w:lang w:eastAsia="zh-CN"/>
        </w:rPr>
        <w:t>，做好进京上访人员的疏导劝返、维权帮助和困难救助工作，全力维护首都稳定。其中：办公费</w:t>
      </w:r>
      <w:r>
        <w:rPr>
          <w:rFonts w:hint="eastAsia" w:ascii="Times New Roman" w:hAnsi="Times New Roman"/>
          <w:sz w:val="32"/>
          <w:szCs w:val="32"/>
          <w:lang w:val="en-US" w:eastAsia="zh-CN"/>
        </w:rPr>
        <w:t>10.81万元，印刷费1.20万元，电费1.00万元，邮电费14.34万元，差旅费9.07万元，维修维护费66.32万元，租赁费5.76万元，会议费1.62万元，培训费59.70万元，劳务费22.87万元，委托业务费11.55万元，公务用车运行维护费7.55万元，其他交通费用1.08万元，其他商品和服务支出46.81万元，办公设备购置89.80万元</w:t>
      </w:r>
      <w:r>
        <w:rPr>
          <w:sz w:val="32"/>
          <w:szCs w:val="32"/>
        </w:rPr>
        <w:t>。</w:t>
      </w:r>
    </w:p>
    <w:bookmarkEnd w:id="0"/>
    <w:p>
      <w:pPr>
        <w:keepNext w:val="0"/>
        <w:keepLines w:val="0"/>
        <w:pageBreakBefore w:val="0"/>
        <w:kinsoku/>
        <w:wordWrap/>
        <w:overflowPunct/>
        <w:topLinePunct w:val="0"/>
        <w:autoSpaceDE/>
        <w:autoSpaceDN/>
        <w:bidi w:val="0"/>
        <w:adjustRightInd/>
        <w:snapToGrid/>
        <w:spacing w:line="360" w:lineRule="auto"/>
        <w:ind w:firstLine="651" w:firstLineChars="200"/>
        <w:textAlignment w:val="auto"/>
        <w:rPr>
          <w:rFonts w:ascii="Times New Roman" w:hAnsi="Times New Roman"/>
          <w:b/>
          <w:bCs/>
          <w:spacing w:val="2"/>
          <w:sz w:val="32"/>
          <w:szCs w:val="32"/>
        </w:rPr>
      </w:pPr>
      <w:r>
        <w:rPr>
          <w:rFonts w:ascii="Times New Roman" w:hAnsi="Times New Roman"/>
          <w:b/>
          <w:bCs/>
          <w:spacing w:val="2"/>
          <w:sz w:val="32"/>
          <w:szCs w:val="32"/>
        </w:rPr>
        <w:t>（四）项目资金管理情况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此项目严格执行相关资金管理制度确保资金使用规范。按照要求实施单位统一管理并单独核算，严格执行相关采购规定及内控要求，按照内部审批制度逐级审批后，通过国库集中支付系统支付资金。在资金使用过程中，严把监督审核关，建立健全内部审批制度。对每笔用款审查是否通过申请批复，在所附资料齐备的情况下，审核确认后再付款。</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textAlignment w:val="auto"/>
        <w:rPr>
          <w:rFonts w:ascii="Times New Roman" w:hAnsi="Times New Roman"/>
          <w:b/>
          <w:sz w:val="32"/>
          <w:szCs w:val="32"/>
        </w:rPr>
      </w:pPr>
      <w:r>
        <w:rPr>
          <w:rFonts w:ascii="Times New Roman" w:hAnsi="Times New Roman"/>
          <w:b/>
          <w:sz w:val="32"/>
          <w:szCs w:val="32"/>
        </w:rPr>
        <w:t>项目绩效情况</w:t>
      </w:r>
    </w:p>
    <w:p>
      <w:pPr>
        <w:keepNext w:val="0"/>
        <w:keepLines w:val="0"/>
        <w:pageBreakBefore w:val="0"/>
        <w:kinsoku/>
        <w:wordWrap/>
        <w:overflowPunct/>
        <w:topLinePunct w:val="0"/>
        <w:autoSpaceDE/>
        <w:autoSpaceDN/>
        <w:bidi w:val="0"/>
        <w:adjustRightInd/>
        <w:snapToGrid/>
        <w:spacing w:line="360" w:lineRule="auto"/>
        <w:ind w:left="0" w:leftChars="0" w:firstLine="643" w:firstLineChars="200"/>
        <w:textAlignment w:val="auto"/>
        <w:rPr>
          <w:rFonts w:ascii="Times New Roman" w:hAnsi="Times New Roman"/>
          <w:b/>
          <w:bCs/>
          <w:sz w:val="32"/>
          <w:szCs w:val="32"/>
        </w:rPr>
      </w:pPr>
      <w:r>
        <w:rPr>
          <w:rFonts w:ascii="Times New Roman" w:hAnsi="Times New Roman"/>
          <w:b/>
          <w:bCs/>
          <w:sz w:val="32"/>
          <w:szCs w:val="32"/>
        </w:rPr>
        <w:t>（一）产出指标完成情况</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ascii="Times New Roman" w:hAnsi="Times New Roman"/>
          <w:b/>
          <w:bCs/>
          <w:sz w:val="32"/>
          <w:szCs w:val="32"/>
        </w:rPr>
        <w:t>1、数量指标</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ascii="Times New Roman" w:hAnsi="Times New Roman"/>
          <w:sz w:val="32"/>
          <w:szCs w:val="32"/>
        </w:rPr>
      </w:pPr>
      <w:r>
        <w:rPr>
          <w:rFonts w:ascii="Times New Roman" w:hAnsi="Times New Roman"/>
          <w:sz w:val="32"/>
          <w:szCs w:val="32"/>
        </w:rPr>
        <w:t>1）</w:t>
      </w:r>
      <w:r>
        <w:rPr>
          <w:rFonts w:hint="eastAsia" w:ascii="Times New Roman" w:hAnsi="Times New Roman"/>
          <w:sz w:val="32"/>
          <w:szCs w:val="32"/>
        </w:rPr>
        <w:t>举办培训次数</w:t>
      </w:r>
      <w:r>
        <w:rPr>
          <w:rFonts w:ascii="Times New Roman" w:hAnsi="Times New Roman"/>
          <w:sz w:val="32"/>
          <w:szCs w:val="32"/>
        </w:rPr>
        <w:t>，目标值大于等于</w:t>
      </w:r>
      <w:r>
        <w:rPr>
          <w:rFonts w:hint="eastAsia" w:ascii="Times New Roman" w:hAnsi="Times New Roman"/>
          <w:sz w:val="32"/>
          <w:szCs w:val="32"/>
          <w:lang w:val="en-US" w:eastAsia="zh-CN"/>
        </w:rPr>
        <w:t>5次</w:t>
      </w:r>
      <w:r>
        <w:rPr>
          <w:rFonts w:ascii="Times New Roman" w:hAnsi="Times New Roman"/>
          <w:sz w:val="32"/>
          <w:szCs w:val="32"/>
        </w:rPr>
        <w:t>，实际完成</w:t>
      </w:r>
      <w:r>
        <w:rPr>
          <w:rFonts w:hint="eastAsia" w:ascii="Times New Roman" w:hAnsi="Times New Roman"/>
          <w:sz w:val="32"/>
          <w:szCs w:val="32"/>
          <w:lang w:val="en-US" w:eastAsia="zh-CN"/>
        </w:rPr>
        <w:t>5次</w:t>
      </w:r>
      <w:r>
        <w:rPr>
          <w:rFonts w:ascii="Times New Roman" w:hAnsi="Times New Roman"/>
          <w:sz w:val="32"/>
          <w:szCs w:val="32"/>
        </w:rPr>
        <w:t>，分值</w:t>
      </w:r>
      <w:r>
        <w:rPr>
          <w:rFonts w:hint="eastAsia" w:ascii="Times New Roman" w:hAnsi="Times New Roman"/>
          <w:sz w:val="32"/>
          <w:szCs w:val="32"/>
          <w:lang w:val="en-US" w:eastAsia="zh-CN"/>
        </w:rPr>
        <w:t>10</w:t>
      </w:r>
      <w:r>
        <w:rPr>
          <w:rFonts w:ascii="Times New Roman" w:hAnsi="Times New Roman"/>
          <w:sz w:val="32"/>
          <w:szCs w:val="32"/>
        </w:rPr>
        <w:t>，得分</w:t>
      </w:r>
      <w:r>
        <w:rPr>
          <w:rFonts w:hint="eastAsia" w:ascii="Times New Roman" w:hAnsi="Times New Roman"/>
          <w:sz w:val="32"/>
          <w:szCs w:val="32"/>
          <w:lang w:val="en-US" w:eastAsia="zh-CN"/>
        </w:rPr>
        <w:t>10</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ascii="Times New Roman" w:hAnsi="Times New Roman"/>
          <w:b/>
          <w:bCs/>
          <w:sz w:val="32"/>
          <w:szCs w:val="32"/>
        </w:rPr>
        <w:t>2、质量指标</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32"/>
          <w:szCs w:val="32"/>
        </w:rPr>
      </w:pPr>
      <w:r>
        <w:rPr>
          <w:rFonts w:ascii="Times New Roman" w:hAnsi="Times New Roman"/>
          <w:sz w:val="32"/>
          <w:szCs w:val="32"/>
        </w:rPr>
        <w:t>2）</w:t>
      </w:r>
      <w:r>
        <w:rPr>
          <w:rFonts w:hint="eastAsia" w:ascii="Times New Roman" w:hAnsi="Times New Roman"/>
          <w:sz w:val="32"/>
          <w:szCs w:val="32"/>
        </w:rPr>
        <w:t>培训合格率</w:t>
      </w:r>
      <w:r>
        <w:rPr>
          <w:rFonts w:ascii="Times New Roman" w:hAnsi="Times New Roman"/>
          <w:sz w:val="32"/>
          <w:szCs w:val="32"/>
        </w:rPr>
        <w:t>，目标值</w:t>
      </w:r>
      <w:r>
        <w:rPr>
          <w:rFonts w:hint="eastAsia" w:ascii="Times New Roman" w:hAnsi="Times New Roman"/>
          <w:sz w:val="32"/>
          <w:szCs w:val="32"/>
          <w:lang w:val="en-US" w:eastAsia="zh-CN"/>
        </w:rPr>
        <w:t>大于</w:t>
      </w:r>
      <w:r>
        <w:rPr>
          <w:rFonts w:ascii="Times New Roman" w:hAnsi="Times New Roman"/>
          <w:sz w:val="32"/>
          <w:szCs w:val="32"/>
        </w:rPr>
        <w:t>等于</w:t>
      </w:r>
      <w:r>
        <w:rPr>
          <w:rFonts w:hint="eastAsia" w:ascii="Times New Roman" w:hAnsi="Times New Roman"/>
          <w:sz w:val="32"/>
          <w:szCs w:val="32"/>
          <w:lang w:val="en-US" w:eastAsia="zh-CN"/>
        </w:rPr>
        <w:t>98%</w:t>
      </w:r>
      <w:r>
        <w:rPr>
          <w:rFonts w:ascii="Times New Roman" w:hAnsi="Times New Roman"/>
          <w:sz w:val="32"/>
          <w:szCs w:val="32"/>
        </w:rPr>
        <w:t>，实际完成</w:t>
      </w:r>
      <w:r>
        <w:rPr>
          <w:rFonts w:hint="eastAsia" w:ascii="Times New Roman" w:hAnsi="Times New Roman"/>
          <w:sz w:val="32"/>
          <w:szCs w:val="32"/>
          <w:lang w:val="en-US" w:eastAsia="zh-CN"/>
        </w:rPr>
        <w:t>100%</w:t>
      </w:r>
      <w:r>
        <w:rPr>
          <w:rFonts w:ascii="Times New Roman" w:hAnsi="Times New Roman"/>
          <w:sz w:val="32"/>
          <w:szCs w:val="32"/>
        </w:rPr>
        <w:t>，分值</w:t>
      </w:r>
      <w:r>
        <w:rPr>
          <w:rFonts w:hint="eastAsia" w:ascii="Times New Roman" w:hAnsi="Times New Roman"/>
          <w:sz w:val="32"/>
          <w:szCs w:val="32"/>
          <w:lang w:val="en-US" w:eastAsia="zh-CN"/>
        </w:rPr>
        <w:t>15</w:t>
      </w:r>
      <w:r>
        <w:rPr>
          <w:rFonts w:ascii="Times New Roman" w:hAnsi="Times New Roman"/>
          <w:sz w:val="32"/>
          <w:szCs w:val="32"/>
        </w:rPr>
        <w:t>，得分</w:t>
      </w:r>
      <w:r>
        <w:rPr>
          <w:rFonts w:hint="eastAsia" w:ascii="Times New Roman" w:hAnsi="Times New Roman"/>
          <w:sz w:val="32"/>
          <w:szCs w:val="32"/>
          <w:lang w:val="en-US" w:eastAsia="zh-CN"/>
        </w:rPr>
        <w:t>15</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ascii="Times New Roman" w:hAnsi="Times New Roman"/>
          <w:b/>
          <w:bCs/>
          <w:sz w:val="32"/>
          <w:szCs w:val="32"/>
        </w:rPr>
        <w:t>3、时效指标</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32"/>
          <w:szCs w:val="32"/>
        </w:rPr>
      </w:pPr>
      <w:r>
        <w:rPr>
          <w:rFonts w:ascii="Times New Roman" w:hAnsi="Times New Roman"/>
          <w:sz w:val="32"/>
          <w:szCs w:val="32"/>
        </w:rPr>
        <w:t>3）</w:t>
      </w:r>
      <w:r>
        <w:rPr>
          <w:rFonts w:hint="eastAsia" w:ascii="Times New Roman" w:hAnsi="Times New Roman"/>
          <w:sz w:val="32"/>
          <w:szCs w:val="32"/>
        </w:rPr>
        <w:t>物业服务完成时间</w:t>
      </w:r>
      <w:r>
        <w:rPr>
          <w:rFonts w:ascii="Times New Roman" w:hAnsi="Times New Roman"/>
          <w:sz w:val="32"/>
          <w:szCs w:val="32"/>
        </w:rPr>
        <w:t>，目标值等于</w:t>
      </w:r>
      <w:r>
        <w:rPr>
          <w:rFonts w:hint="eastAsia" w:ascii="Times New Roman" w:hAnsi="Times New Roman"/>
          <w:sz w:val="32"/>
          <w:szCs w:val="32"/>
          <w:lang w:val="en-US" w:eastAsia="zh-CN"/>
        </w:rPr>
        <w:t>12月</w:t>
      </w:r>
      <w:r>
        <w:rPr>
          <w:rFonts w:ascii="Times New Roman" w:hAnsi="Times New Roman"/>
          <w:sz w:val="32"/>
          <w:szCs w:val="32"/>
        </w:rPr>
        <w:t>，实际完成</w:t>
      </w:r>
      <w:r>
        <w:rPr>
          <w:rFonts w:hint="eastAsia" w:ascii="Times New Roman" w:hAnsi="Times New Roman"/>
          <w:sz w:val="32"/>
          <w:szCs w:val="32"/>
          <w:lang w:val="en-US" w:eastAsia="zh-CN"/>
        </w:rPr>
        <w:t>12月</w:t>
      </w:r>
      <w:r>
        <w:rPr>
          <w:rFonts w:ascii="Times New Roman" w:hAnsi="Times New Roman"/>
          <w:sz w:val="32"/>
          <w:szCs w:val="32"/>
        </w:rPr>
        <w:t>，分值</w:t>
      </w:r>
      <w:r>
        <w:rPr>
          <w:rFonts w:hint="eastAsia" w:ascii="Times New Roman" w:hAnsi="Times New Roman"/>
          <w:sz w:val="32"/>
          <w:szCs w:val="32"/>
          <w:lang w:val="en-US" w:eastAsia="zh-CN"/>
        </w:rPr>
        <w:t>10</w:t>
      </w:r>
      <w:r>
        <w:rPr>
          <w:rFonts w:ascii="Times New Roman" w:hAnsi="Times New Roman"/>
          <w:sz w:val="32"/>
          <w:szCs w:val="32"/>
        </w:rPr>
        <w:t>，得分</w:t>
      </w:r>
      <w:r>
        <w:rPr>
          <w:rFonts w:hint="eastAsia" w:ascii="Times New Roman" w:hAnsi="Times New Roman"/>
          <w:sz w:val="32"/>
          <w:szCs w:val="32"/>
          <w:lang w:val="en-US" w:eastAsia="zh-CN"/>
        </w:rPr>
        <w:t>10</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32"/>
          <w:szCs w:val="32"/>
        </w:rPr>
      </w:pPr>
      <w:r>
        <w:rPr>
          <w:rFonts w:ascii="Times New Roman" w:hAnsi="Times New Roman"/>
          <w:sz w:val="32"/>
          <w:szCs w:val="32"/>
        </w:rPr>
        <w:t>4）</w:t>
      </w:r>
      <w:r>
        <w:rPr>
          <w:rFonts w:hint="eastAsia" w:ascii="Times New Roman" w:hAnsi="Times New Roman"/>
          <w:sz w:val="32"/>
          <w:szCs w:val="32"/>
        </w:rPr>
        <w:t>会议召开时长</w:t>
      </w:r>
      <w:r>
        <w:rPr>
          <w:rFonts w:ascii="Times New Roman" w:hAnsi="Times New Roman"/>
          <w:sz w:val="32"/>
          <w:szCs w:val="32"/>
        </w:rPr>
        <w:t>，目标值</w:t>
      </w:r>
      <w:r>
        <w:rPr>
          <w:rFonts w:hint="eastAsia" w:ascii="Times New Roman" w:hAnsi="Times New Roman"/>
          <w:sz w:val="32"/>
          <w:szCs w:val="32"/>
          <w:lang w:val="en-US" w:eastAsia="zh-CN"/>
        </w:rPr>
        <w:t>大于</w:t>
      </w:r>
      <w:r>
        <w:rPr>
          <w:rFonts w:ascii="Times New Roman" w:hAnsi="Times New Roman"/>
          <w:sz w:val="32"/>
          <w:szCs w:val="32"/>
        </w:rPr>
        <w:t>等于</w:t>
      </w:r>
      <w:r>
        <w:rPr>
          <w:rFonts w:hint="eastAsia" w:ascii="Times New Roman" w:hAnsi="Times New Roman"/>
          <w:sz w:val="32"/>
          <w:szCs w:val="32"/>
          <w:lang w:val="en-US" w:eastAsia="zh-CN"/>
        </w:rPr>
        <w:t>2天</w:t>
      </w:r>
      <w:r>
        <w:rPr>
          <w:rFonts w:ascii="Times New Roman" w:hAnsi="Times New Roman"/>
          <w:sz w:val="32"/>
          <w:szCs w:val="32"/>
        </w:rPr>
        <w:t>，实际完成</w:t>
      </w:r>
      <w:r>
        <w:rPr>
          <w:rFonts w:hint="eastAsia" w:ascii="Times New Roman" w:hAnsi="Times New Roman"/>
          <w:sz w:val="32"/>
          <w:szCs w:val="32"/>
          <w:lang w:val="en-US" w:eastAsia="zh-CN"/>
        </w:rPr>
        <w:t>1天</w:t>
      </w:r>
      <w:r>
        <w:rPr>
          <w:rFonts w:ascii="Times New Roman" w:hAnsi="Times New Roman"/>
          <w:sz w:val="32"/>
          <w:szCs w:val="32"/>
        </w:rPr>
        <w:t>，分值</w:t>
      </w:r>
      <w:r>
        <w:rPr>
          <w:rFonts w:hint="eastAsia" w:ascii="Times New Roman" w:hAnsi="Times New Roman"/>
          <w:sz w:val="32"/>
          <w:szCs w:val="32"/>
          <w:lang w:val="en-US" w:eastAsia="zh-CN"/>
        </w:rPr>
        <w:t>5</w:t>
      </w:r>
      <w:r>
        <w:rPr>
          <w:rFonts w:ascii="Times New Roman" w:hAnsi="Times New Roman"/>
          <w:sz w:val="32"/>
          <w:szCs w:val="32"/>
        </w:rPr>
        <w:t>，得分</w:t>
      </w:r>
      <w:r>
        <w:rPr>
          <w:rFonts w:hint="eastAsia" w:ascii="Times New Roman" w:hAnsi="Times New Roman"/>
          <w:sz w:val="32"/>
          <w:szCs w:val="32"/>
          <w:lang w:val="en-US" w:eastAsia="zh-CN"/>
        </w:rPr>
        <w:t>2.5</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ascii="Times New Roman" w:hAnsi="Times New Roman"/>
          <w:b/>
          <w:bCs/>
          <w:sz w:val="32"/>
          <w:szCs w:val="32"/>
        </w:rPr>
        <w:t>4、成本指标</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32"/>
          <w:szCs w:val="32"/>
        </w:rPr>
      </w:pPr>
      <w:r>
        <w:rPr>
          <w:rFonts w:ascii="Times New Roman" w:hAnsi="Times New Roman"/>
          <w:sz w:val="32"/>
          <w:szCs w:val="32"/>
        </w:rPr>
        <w:t>5）</w:t>
      </w:r>
      <w:r>
        <w:rPr>
          <w:rFonts w:hint="eastAsia" w:ascii="Times New Roman" w:hAnsi="Times New Roman"/>
          <w:sz w:val="32"/>
          <w:szCs w:val="32"/>
        </w:rPr>
        <w:t>项目总成本</w:t>
      </w:r>
      <w:r>
        <w:rPr>
          <w:rFonts w:ascii="Times New Roman" w:hAnsi="Times New Roman"/>
          <w:sz w:val="32"/>
          <w:szCs w:val="32"/>
        </w:rPr>
        <w:t>，目标值</w:t>
      </w:r>
      <w:r>
        <w:rPr>
          <w:rFonts w:hint="eastAsia" w:ascii="Times New Roman" w:hAnsi="Times New Roman"/>
          <w:sz w:val="32"/>
          <w:szCs w:val="32"/>
          <w:lang w:val="en-US" w:eastAsia="zh-CN"/>
        </w:rPr>
        <w:t>小</w:t>
      </w:r>
      <w:r>
        <w:rPr>
          <w:rFonts w:ascii="Times New Roman" w:hAnsi="Times New Roman"/>
          <w:sz w:val="32"/>
          <w:szCs w:val="32"/>
        </w:rPr>
        <w:t>于</w:t>
      </w:r>
      <w:r>
        <w:rPr>
          <w:rFonts w:hint="eastAsia" w:ascii="Times New Roman" w:hAnsi="Times New Roman"/>
          <w:sz w:val="32"/>
          <w:szCs w:val="32"/>
          <w:lang w:val="en-US" w:eastAsia="zh-CN"/>
        </w:rPr>
        <w:t>327万元</w:t>
      </w:r>
      <w:r>
        <w:rPr>
          <w:rFonts w:ascii="Times New Roman" w:hAnsi="Times New Roman"/>
          <w:sz w:val="32"/>
          <w:szCs w:val="32"/>
        </w:rPr>
        <w:t>，实际完成</w:t>
      </w:r>
      <w:r>
        <w:rPr>
          <w:rFonts w:hint="eastAsia" w:ascii="Times New Roman" w:hAnsi="Times New Roman"/>
          <w:sz w:val="32"/>
          <w:szCs w:val="32"/>
          <w:lang w:val="en-US" w:eastAsia="zh-CN"/>
        </w:rPr>
        <w:t>349.48万元</w:t>
      </w:r>
      <w:r>
        <w:rPr>
          <w:rFonts w:ascii="Times New Roman" w:hAnsi="Times New Roman"/>
          <w:sz w:val="32"/>
          <w:szCs w:val="32"/>
        </w:rPr>
        <w:t>，分值</w:t>
      </w:r>
      <w:r>
        <w:rPr>
          <w:rFonts w:hint="eastAsia" w:ascii="Times New Roman" w:hAnsi="Times New Roman"/>
          <w:sz w:val="32"/>
          <w:szCs w:val="32"/>
          <w:lang w:val="en-US" w:eastAsia="zh-CN"/>
        </w:rPr>
        <w:t>10</w:t>
      </w:r>
      <w:r>
        <w:rPr>
          <w:rFonts w:ascii="Times New Roman" w:hAnsi="Times New Roman"/>
          <w:sz w:val="32"/>
          <w:szCs w:val="32"/>
        </w:rPr>
        <w:t>，得分</w:t>
      </w:r>
      <w:r>
        <w:rPr>
          <w:rFonts w:hint="eastAsia" w:ascii="Times New Roman" w:hAnsi="Times New Roman"/>
          <w:sz w:val="32"/>
          <w:szCs w:val="32"/>
          <w:lang w:val="en-US" w:eastAsia="zh-CN"/>
        </w:rPr>
        <w:t>9.31</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ascii="Times New Roman" w:hAnsi="Times New Roman"/>
          <w:b/>
          <w:bCs/>
          <w:sz w:val="32"/>
          <w:szCs w:val="32"/>
        </w:rPr>
        <w:t>（二）效益指标完成情况</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hint="eastAsia" w:ascii="Times New Roman" w:hAnsi="Times New Roman"/>
          <w:b/>
          <w:bCs/>
          <w:sz w:val="32"/>
          <w:szCs w:val="32"/>
          <w:lang w:val="en-US" w:eastAsia="zh-CN"/>
        </w:rPr>
        <w:t>5</w:t>
      </w:r>
      <w:r>
        <w:rPr>
          <w:rFonts w:ascii="Times New Roman" w:hAnsi="Times New Roman"/>
          <w:b/>
          <w:bCs/>
          <w:sz w:val="32"/>
          <w:szCs w:val="32"/>
        </w:rPr>
        <w:t>、社会效益</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32"/>
          <w:szCs w:val="32"/>
        </w:rPr>
      </w:pPr>
      <w:r>
        <w:rPr>
          <w:rFonts w:hint="eastAsia" w:ascii="Times New Roman" w:hAnsi="Times New Roman"/>
          <w:sz w:val="32"/>
          <w:szCs w:val="32"/>
          <w:lang w:val="en-US" w:eastAsia="zh-CN"/>
        </w:rPr>
        <w:t>6</w:t>
      </w:r>
      <w:r>
        <w:rPr>
          <w:rFonts w:ascii="Times New Roman" w:hAnsi="Times New Roman"/>
          <w:sz w:val="32"/>
          <w:szCs w:val="32"/>
        </w:rPr>
        <w:t>）</w:t>
      </w:r>
      <w:r>
        <w:rPr>
          <w:rFonts w:hint="eastAsia" w:ascii="Times New Roman" w:hAnsi="Times New Roman"/>
          <w:sz w:val="32"/>
          <w:szCs w:val="32"/>
        </w:rPr>
        <w:t>国产办公设备使用率</w:t>
      </w:r>
      <w:r>
        <w:rPr>
          <w:rFonts w:ascii="Times New Roman" w:hAnsi="Times New Roman"/>
          <w:sz w:val="32"/>
          <w:szCs w:val="32"/>
        </w:rPr>
        <w:t>，目标值</w:t>
      </w:r>
      <w:r>
        <w:rPr>
          <w:rFonts w:hint="eastAsia" w:ascii="Times New Roman" w:hAnsi="Times New Roman"/>
          <w:sz w:val="32"/>
          <w:szCs w:val="32"/>
          <w:lang w:val="en-US" w:eastAsia="zh-CN"/>
        </w:rPr>
        <w:t>等于100%</w:t>
      </w:r>
      <w:r>
        <w:rPr>
          <w:rFonts w:ascii="Times New Roman" w:hAnsi="Times New Roman"/>
          <w:sz w:val="32"/>
          <w:szCs w:val="32"/>
        </w:rPr>
        <w:t>，实际完成</w:t>
      </w:r>
      <w:r>
        <w:rPr>
          <w:rFonts w:hint="eastAsia" w:ascii="Times New Roman" w:hAnsi="Times New Roman"/>
          <w:sz w:val="32"/>
          <w:szCs w:val="32"/>
          <w:lang w:val="en-US" w:eastAsia="zh-CN"/>
        </w:rPr>
        <w:t>100%</w:t>
      </w:r>
      <w:r>
        <w:rPr>
          <w:rFonts w:ascii="Times New Roman" w:hAnsi="Times New Roman"/>
          <w:sz w:val="32"/>
          <w:szCs w:val="32"/>
        </w:rPr>
        <w:t>，分值</w:t>
      </w:r>
      <w:r>
        <w:rPr>
          <w:rFonts w:hint="eastAsia" w:ascii="Times New Roman" w:hAnsi="Times New Roman"/>
          <w:sz w:val="32"/>
          <w:szCs w:val="32"/>
          <w:lang w:val="en-US" w:eastAsia="zh-CN"/>
        </w:rPr>
        <w:t>7</w:t>
      </w:r>
      <w:r>
        <w:rPr>
          <w:rFonts w:ascii="Times New Roman" w:hAnsi="Times New Roman"/>
          <w:sz w:val="32"/>
          <w:szCs w:val="32"/>
        </w:rPr>
        <w:t>，得分</w:t>
      </w:r>
      <w:r>
        <w:rPr>
          <w:rFonts w:hint="eastAsia" w:ascii="Times New Roman" w:hAnsi="Times New Roman"/>
          <w:sz w:val="32"/>
          <w:szCs w:val="32"/>
          <w:lang w:val="en-US" w:eastAsia="zh-CN"/>
        </w:rPr>
        <w:t>7</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32"/>
          <w:szCs w:val="32"/>
        </w:rPr>
      </w:pPr>
      <w:r>
        <w:rPr>
          <w:rFonts w:hint="eastAsia" w:ascii="Times New Roman" w:hAnsi="Times New Roman"/>
          <w:sz w:val="32"/>
          <w:szCs w:val="32"/>
          <w:lang w:val="en-US" w:eastAsia="zh-CN"/>
        </w:rPr>
        <w:t>7</w:t>
      </w:r>
      <w:r>
        <w:rPr>
          <w:rFonts w:ascii="Times New Roman" w:hAnsi="Times New Roman"/>
          <w:sz w:val="32"/>
          <w:szCs w:val="32"/>
        </w:rPr>
        <w:t>）</w:t>
      </w:r>
      <w:r>
        <w:rPr>
          <w:rFonts w:hint="eastAsia" w:ascii="Times New Roman" w:hAnsi="Times New Roman"/>
          <w:sz w:val="32"/>
          <w:szCs w:val="32"/>
        </w:rPr>
        <w:t>提高工运事业的影响力</w:t>
      </w:r>
      <w:r>
        <w:rPr>
          <w:rFonts w:ascii="Times New Roman" w:hAnsi="Times New Roman"/>
          <w:sz w:val="32"/>
          <w:szCs w:val="32"/>
        </w:rPr>
        <w:t>，目标值</w:t>
      </w:r>
      <w:r>
        <w:rPr>
          <w:rFonts w:hint="eastAsia" w:ascii="Times New Roman" w:hAnsi="Times New Roman"/>
          <w:sz w:val="32"/>
          <w:szCs w:val="32"/>
          <w:lang w:val="en-US" w:eastAsia="zh-CN"/>
        </w:rPr>
        <w:t>大于等于95%</w:t>
      </w:r>
      <w:r>
        <w:rPr>
          <w:rFonts w:ascii="Times New Roman" w:hAnsi="Times New Roman"/>
          <w:sz w:val="32"/>
          <w:szCs w:val="32"/>
        </w:rPr>
        <w:t>，实际完成</w:t>
      </w:r>
      <w:r>
        <w:rPr>
          <w:rFonts w:hint="eastAsia" w:ascii="Times New Roman" w:hAnsi="Times New Roman"/>
          <w:sz w:val="32"/>
          <w:szCs w:val="32"/>
          <w:lang w:val="en-US" w:eastAsia="zh-CN"/>
        </w:rPr>
        <w:t>95%</w:t>
      </w:r>
      <w:r>
        <w:rPr>
          <w:rFonts w:ascii="Times New Roman" w:hAnsi="Times New Roman"/>
          <w:sz w:val="32"/>
          <w:szCs w:val="32"/>
        </w:rPr>
        <w:t>，分值</w:t>
      </w:r>
      <w:r>
        <w:rPr>
          <w:rFonts w:hint="eastAsia" w:ascii="Times New Roman" w:hAnsi="Times New Roman"/>
          <w:sz w:val="32"/>
          <w:szCs w:val="32"/>
          <w:lang w:val="en-US" w:eastAsia="zh-CN"/>
        </w:rPr>
        <w:t>8</w:t>
      </w:r>
      <w:r>
        <w:rPr>
          <w:rFonts w:ascii="Times New Roman" w:hAnsi="Times New Roman"/>
          <w:sz w:val="32"/>
          <w:szCs w:val="32"/>
        </w:rPr>
        <w:t>，得分</w:t>
      </w:r>
      <w:r>
        <w:rPr>
          <w:rFonts w:hint="eastAsia" w:ascii="Times New Roman" w:hAnsi="Times New Roman"/>
          <w:sz w:val="32"/>
          <w:szCs w:val="32"/>
          <w:lang w:val="en-US" w:eastAsia="zh-CN"/>
        </w:rPr>
        <w:t>8</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b/>
          <w:bCs/>
          <w:sz w:val="32"/>
          <w:szCs w:val="32"/>
          <w:lang w:val="en-US" w:eastAsia="zh-CN"/>
        </w:rPr>
      </w:pPr>
      <w:r>
        <w:rPr>
          <w:rFonts w:hint="eastAsia" w:ascii="Times New Roman" w:hAnsi="Times New Roman"/>
          <w:b/>
          <w:bCs/>
          <w:sz w:val="32"/>
          <w:szCs w:val="32"/>
          <w:lang w:val="en-US" w:eastAsia="zh-CN"/>
        </w:rPr>
        <w:t>6</w:t>
      </w:r>
      <w:r>
        <w:rPr>
          <w:rFonts w:ascii="Times New Roman" w:hAnsi="Times New Roman"/>
          <w:b/>
          <w:bCs/>
          <w:sz w:val="32"/>
          <w:szCs w:val="32"/>
        </w:rPr>
        <w:t>、</w:t>
      </w:r>
      <w:r>
        <w:rPr>
          <w:rFonts w:hint="eastAsia" w:ascii="Times New Roman" w:hAnsi="Times New Roman"/>
          <w:b/>
          <w:bCs/>
          <w:sz w:val="32"/>
          <w:szCs w:val="32"/>
          <w:lang w:val="en-US" w:eastAsia="zh-CN"/>
        </w:rPr>
        <w:t>生态效益</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32"/>
          <w:szCs w:val="32"/>
        </w:rPr>
      </w:pPr>
      <w:r>
        <w:rPr>
          <w:rFonts w:hint="eastAsia" w:ascii="Times New Roman" w:hAnsi="Times New Roman"/>
          <w:sz w:val="32"/>
          <w:szCs w:val="32"/>
          <w:lang w:val="en-US" w:eastAsia="zh-CN"/>
        </w:rPr>
        <w:t>8</w:t>
      </w:r>
      <w:r>
        <w:rPr>
          <w:rFonts w:ascii="Times New Roman" w:hAnsi="Times New Roman"/>
          <w:sz w:val="32"/>
          <w:szCs w:val="32"/>
        </w:rPr>
        <w:t>）</w:t>
      </w:r>
      <w:r>
        <w:rPr>
          <w:rFonts w:hint="eastAsia" w:ascii="Times New Roman" w:hAnsi="Times New Roman"/>
          <w:sz w:val="32"/>
          <w:szCs w:val="32"/>
        </w:rPr>
        <w:t>设备节能</w:t>
      </w:r>
      <w:r>
        <w:rPr>
          <w:rFonts w:ascii="Times New Roman" w:hAnsi="Times New Roman"/>
          <w:sz w:val="32"/>
          <w:szCs w:val="32"/>
        </w:rPr>
        <w:t>，目标值</w:t>
      </w:r>
      <w:r>
        <w:rPr>
          <w:rFonts w:hint="eastAsia" w:ascii="Times New Roman" w:hAnsi="Times New Roman"/>
          <w:sz w:val="32"/>
          <w:szCs w:val="32"/>
          <w:lang w:val="en-US" w:eastAsia="zh-CN"/>
        </w:rPr>
        <w:t>优</w:t>
      </w:r>
      <w:r>
        <w:rPr>
          <w:rFonts w:ascii="Times New Roman" w:hAnsi="Times New Roman"/>
          <w:sz w:val="32"/>
          <w:szCs w:val="32"/>
        </w:rPr>
        <w:t>，实际完成</w:t>
      </w:r>
      <w:r>
        <w:rPr>
          <w:rFonts w:hint="eastAsia" w:ascii="Times New Roman" w:hAnsi="Times New Roman"/>
          <w:sz w:val="32"/>
          <w:szCs w:val="32"/>
          <w:lang w:val="en-US" w:eastAsia="zh-CN"/>
        </w:rPr>
        <w:t>优</w:t>
      </w:r>
      <w:r>
        <w:rPr>
          <w:rFonts w:ascii="Times New Roman" w:hAnsi="Times New Roman"/>
          <w:sz w:val="32"/>
          <w:szCs w:val="32"/>
        </w:rPr>
        <w:t>，分值</w:t>
      </w:r>
      <w:r>
        <w:rPr>
          <w:rFonts w:hint="eastAsia" w:ascii="Times New Roman" w:hAnsi="Times New Roman"/>
          <w:sz w:val="32"/>
          <w:szCs w:val="32"/>
          <w:lang w:val="en-US" w:eastAsia="zh-CN"/>
        </w:rPr>
        <w:t>7</w:t>
      </w:r>
      <w:r>
        <w:rPr>
          <w:rFonts w:ascii="Times New Roman" w:hAnsi="Times New Roman"/>
          <w:sz w:val="32"/>
          <w:szCs w:val="32"/>
        </w:rPr>
        <w:t>，得分</w:t>
      </w:r>
      <w:r>
        <w:rPr>
          <w:rFonts w:hint="eastAsia" w:ascii="Times New Roman" w:hAnsi="Times New Roman"/>
          <w:sz w:val="32"/>
          <w:szCs w:val="32"/>
          <w:lang w:val="en-US" w:eastAsia="zh-CN"/>
        </w:rPr>
        <w:t>7</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hint="eastAsia" w:ascii="Times New Roman" w:hAnsi="Times New Roman"/>
          <w:b/>
          <w:bCs/>
          <w:sz w:val="32"/>
          <w:szCs w:val="32"/>
          <w:lang w:val="en-US" w:eastAsia="zh-CN"/>
        </w:rPr>
        <w:t>7</w:t>
      </w:r>
      <w:r>
        <w:rPr>
          <w:rFonts w:ascii="Times New Roman" w:hAnsi="Times New Roman"/>
          <w:b/>
          <w:bCs/>
          <w:sz w:val="32"/>
          <w:szCs w:val="32"/>
        </w:rPr>
        <w:t>、可持续影响</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32"/>
          <w:szCs w:val="32"/>
        </w:rPr>
      </w:pPr>
      <w:r>
        <w:rPr>
          <w:rFonts w:hint="eastAsia" w:ascii="Times New Roman" w:hAnsi="Times New Roman"/>
          <w:sz w:val="32"/>
          <w:szCs w:val="32"/>
          <w:lang w:val="en-US" w:eastAsia="zh-CN"/>
        </w:rPr>
        <w:t>9</w:t>
      </w:r>
      <w:r>
        <w:rPr>
          <w:rFonts w:ascii="Times New Roman" w:hAnsi="Times New Roman"/>
          <w:sz w:val="32"/>
          <w:szCs w:val="32"/>
        </w:rPr>
        <w:t>）</w:t>
      </w:r>
      <w:r>
        <w:rPr>
          <w:rFonts w:hint="eastAsia" w:ascii="Times New Roman" w:hAnsi="Times New Roman"/>
          <w:sz w:val="32"/>
          <w:szCs w:val="32"/>
        </w:rPr>
        <w:t>保障工作顺利进行，加强社会主义法制建设</w:t>
      </w:r>
      <w:r>
        <w:rPr>
          <w:rFonts w:ascii="Times New Roman" w:hAnsi="Times New Roman"/>
          <w:sz w:val="32"/>
          <w:szCs w:val="32"/>
        </w:rPr>
        <w:t>，目标值</w:t>
      </w:r>
      <w:r>
        <w:rPr>
          <w:rFonts w:hint="eastAsia" w:ascii="Times New Roman" w:hAnsi="Times New Roman"/>
          <w:sz w:val="32"/>
          <w:szCs w:val="32"/>
          <w:lang w:val="en-US" w:eastAsia="zh-CN"/>
        </w:rPr>
        <w:t>大于等于95%</w:t>
      </w:r>
      <w:r>
        <w:rPr>
          <w:rFonts w:ascii="Times New Roman" w:hAnsi="Times New Roman"/>
          <w:sz w:val="32"/>
          <w:szCs w:val="32"/>
        </w:rPr>
        <w:t>，实际完成</w:t>
      </w:r>
      <w:r>
        <w:rPr>
          <w:rFonts w:hint="eastAsia" w:ascii="Times New Roman" w:hAnsi="Times New Roman"/>
          <w:sz w:val="32"/>
          <w:szCs w:val="32"/>
          <w:lang w:val="en-US" w:eastAsia="zh-CN"/>
        </w:rPr>
        <w:t>95%</w:t>
      </w:r>
      <w:r>
        <w:rPr>
          <w:rFonts w:ascii="Times New Roman" w:hAnsi="Times New Roman"/>
          <w:sz w:val="32"/>
          <w:szCs w:val="32"/>
        </w:rPr>
        <w:t>，分值</w:t>
      </w:r>
      <w:r>
        <w:rPr>
          <w:rFonts w:hint="eastAsia" w:ascii="Times New Roman" w:hAnsi="Times New Roman"/>
          <w:sz w:val="32"/>
          <w:szCs w:val="32"/>
          <w:lang w:val="en-US" w:eastAsia="zh-CN"/>
        </w:rPr>
        <w:t>8</w:t>
      </w:r>
      <w:r>
        <w:rPr>
          <w:rFonts w:ascii="Times New Roman" w:hAnsi="Times New Roman"/>
          <w:sz w:val="32"/>
          <w:szCs w:val="32"/>
        </w:rPr>
        <w:t>，得分</w:t>
      </w:r>
      <w:r>
        <w:rPr>
          <w:rFonts w:hint="eastAsia" w:ascii="Times New Roman" w:hAnsi="Times New Roman"/>
          <w:sz w:val="32"/>
          <w:szCs w:val="32"/>
          <w:lang w:val="en-US" w:eastAsia="zh-CN"/>
        </w:rPr>
        <w:t>8</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ascii="Times New Roman" w:hAnsi="Times New Roman"/>
          <w:b/>
          <w:bCs/>
          <w:sz w:val="32"/>
          <w:szCs w:val="32"/>
        </w:rPr>
        <w:t>（三）满意度指标完成情况</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hint="eastAsia" w:ascii="Times New Roman" w:hAnsi="Times New Roman"/>
          <w:b/>
          <w:bCs/>
          <w:sz w:val="32"/>
          <w:szCs w:val="32"/>
          <w:lang w:val="en-US" w:eastAsia="zh-CN"/>
        </w:rPr>
        <w:t>8</w:t>
      </w:r>
      <w:r>
        <w:rPr>
          <w:rFonts w:ascii="Times New Roman" w:hAnsi="Times New Roman"/>
          <w:b/>
          <w:bCs/>
          <w:sz w:val="32"/>
          <w:szCs w:val="32"/>
        </w:rPr>
        <w:t>、服务对象满意度</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sz w:val="32"/>
          <w:szCs w:val="32"/>
        </w:rPr>
      </w:pPr>
      <w:r>
        <w:rPr>
          <w:rFonts w:hint="eastAsia" w:ascii="Times New Roman" w:hAnsi="Times New Roman"/>
          <w:sz w:val="32"/>
          <w:szCs w:val="32"/>
          <w:lang w:val="en-US" w:eastAsia="zh-CN"/>
        </w:rPr>
        <w:t>10</w:t>
      </w:r>
      <w:r>
        <w:rPr>
          <w:rFonts w:ascii="Times New Roman" w:hAnsi="Times New Roman"/>
          <w:sz w:val="32"/>
          <w:szCs w:val="32"/>
        </w:rPr>
        <w:t>）</w:t>
      </w:r>
      <w:r>
        <w:rPr>
          <w:rFonts w:hint="eastAsia" w:ascii="Times New Roman" w:hAnsi="Times New Roman"/>
          <w:sz w:val="32"/>
          <w:szCs w:val="32"/>
        </w:rPr>
        <w:t>服务人员满意度</w:t>
      </w:r>
      <w:r>
        <w:rPr>
          <w:rFonts w:ascii="Times New Roman" w:hAnsi="Times New Roman"/>
          <w:sz w:val="32"/>
          <w:szCs w:val="32"/>
        </w:rPr>
        <w:t>，目标值等于</w:t>
      </w:r>
      <w:r>
        <w:rPr>
          <w:rFonts w:hint="eastAsia" w:ascii="Times New Roman" w:hAnsi="Times New Roman"/>
          <w:sz w:val="32"/>
          <w:szCs w:val="32"/>
          <w:lang w:val="en-US" w:eastAsia="zh-CN"/>
        </w:rPr>
        <w:t>10</w:t>
      </w:r>
      <w:r>
        <w:rPr>
          <w:rFonts w:ascii="Times New Roman" w:hAnsi="Times New Roman"/>
          <w:sz w:val="32"/>
          <w:szCs w:val="32"/>
        </w:rPr>
        <w:t>0%，实际完成</w:t>
      </w:r>
      <w:r>
        <w:rPr>
          <w:rFonts w:hint="eastAsia" w:ascii="Times New Roman" w:hAnsi="Times New Roman"/>
          <w:sz w:val="32"/>
          <w:szCs w:val="32"/>
          <w:lang w:val="en-US" w:eastAsia="zh-CN"/>
        </w:rPr>
        <w:t>100</w:t>
      </w:r>
      <w:r>
        <w:rPr>
          <w:rFonts w:ascii="Times New Roman" w:hAnsi="Times New Roman"/>
          <w:sz w:val="32"/>
          <w:szCs w:val="32"/>
        </w:rPr>
        <w:t>%，分值10，得分</w:t>
      </w:r>
      <w:r>
        <w:rPr>
          <w:rFonts w:hint="eastAsia" w:ascii="Times New Roman" w:hAnsi="Times New Roman"/>
          <w:sz w:val="32"/>
          <w:szCs w:val="32"/>
          <w:lang w:val="en-US" w:eastAsia="zh-CN"/>
        </w:rPr>
        <w:t>10</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ascii="Times New Roman" w:hAnsi="Times New Roman"/>
          <w:b/>
          <w:bCs/>
          <w:sz w:val="32"/>
          <w:szCs w:val="32"/>
        </w:rPr>
        <w:t>（四）自评得分情况</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sz w:val="32"/>
          <w:szCs w:val="32"/>
        </w:rPr>
      </w:pPr>
      <w:r>
        <w:rPr>
          <w:rFonts w:ascii="Times New Roman" w:hAnsi="Times New Roman"/>
          <w:sz w:val="32"/>
          <w:szCs w:val="32"/>
        </w:rPr>
        <w:t>本项目绩效自评得分</w:t>
      </w:r>
      <w:r>
        <w:rPr>
          <w:rFonts w:hint="eastAsia" w:ascii="Times New Roman" w:hAnsi="Times New Roman"/>
          <w:sz w:val="32"/>
          <w:szCs w:val="32"/>
          <w:lang w:val="en-US" w:eastAsia="zh-CN"/>
        </w:rPr>
        <w:t>95.14</w:t>
      </w:r>
      <w:r>
        <w:rPr>
          <w:rFonts w:ascii="Times New Roman" w:hAnsi="Times New Roman"/>
          <w:sz w:val="32"/>
          <w:szCs w:val="32"/>
        </w:rPr>
        <w:t>分，等级为</w:t>
      </w:r>
      <w:r>
        <w:rPr>
          <w:rFonts w:hint="eastAsia" w:ascii="Times New Roman" w:hAnsi="Times New Roman"/>
          <w:sz w:val="32"/>
          <w:szCs w:val="32"/>
        </w:rPr>
        <w:t>A</w:t>
      </w:r>
      <w:r>
        <w:rPr>
          <w:rFonts w:ascii="Times New Roman" w:hAnsi="Times New Roman"/>
          <w:sz w:val="32"/>
          <w:szCs w:val="32"/>
        </w:rPr>
        <w:t>。</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ascii="Times New Roman" w:hAnsi="Times New Roman"/>
          <w:b/>
          <w:sz w:val="32"/>
          <w:szCs w:val="32"/>
        </w:rPr>
      </w:pPr>
      <w:r>
        <w:rPr>
          <w:rFonts w:hint="eastAsia" w:ascii="Times New Roman" w:hAnsi="Times New Roman"/>
          <w:b/>
          <w:sz w:val="32"/>
          <w:szCs w:val="32"/>
        </w:rPr>
        <w:t>四、</w:t>
      </w:r>
      <w:r>
        <w:rPr>
          <w:rFonts w:ascii="Times New Roman" w:hAnsi="Times New Roman"/>
          <w:b/>
          <w:bCs/>
          <w:sz w:val="32"/>
          <w:szCs w:val="32"/>
        </w:rPr>
        <w:t>存在问题</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ascii="Times New Roman" w:hAnsi="Times New Roman"/>
          <w:b/>
          <w:bCs/>
          <w:sz w:val="32"/>
          <w:szCs w:val="32"/>
          <w:lang w:val="zh-CN"/>
        </w:rPr>
      </w:pPr>
      <w:r>
        <w:rPr>
          <w:rFonts w:ascii="Times New Roman" w:hAnsi="Times New Roman"/>
          <w:b/>
          <w:bCs/>
          <w:sz w:val="32"/>
          <w:szCs w:val="32"/>
        </w:rPr>
        <w:t>（</w:t>
      </w:r>
      <w:r>
        <w:rPr>
          <w:rFonts w:hint="eastAsia" w:ascii="Times New Roman" w:hAnsi="Times New Roman"/>
          <w:b/>
          <w:bCs/>
          <w:sz w:val="32"/>
          <w:szCs w:val="32"/>
        </w:rPr>
        <w:t>一</w:t>
      </w:r>
      <w:r>
        <w:rPr>
          <w:rFonts w:ascii="Times New Roman" w:hAnsi="Times New Roman"/>
          <w:b/>
          <w:bCs/>
          <w:sz w:val="32"/>
          <w:szCs w:val="32"/>
        </w:rPr>
        <w:t>）项目立项、实施存在问题</w:t>
      </w:r>
    </w:p>
    <w:p>
      <w:pPr>
        <w:keepNext w:val="0"/>
        <w:keepLines w:val="0"/>
        <w:pageBreakBefore w:val="0"/>
        <w:widowControl/>
        <w:wordWrap/>
        <w:overflowPunct/>
        <w:topLinePunct w:val="0"/>
        <w:bidi w:val="0"/>
        <w:spacing w:line="360" w:lineRule="auto"/>
        <w:ind w:firstLine="644" w:firstLineChars="200"/>
        <w:jc w:val="left"/>
        <w:rPr>
          <w:rFonts w:ascii="仿宋" w:hAnsi="仿宋" w:cs="仿宋"/>
          <w:spacing w:val="1"/>
          <w:sz w:val="32"/>
          <w:szCs w:val="32"/>
        </w:rPr>
      </w:pPr>
      <w:r>
        <w:rPr>
          <w:rFonts w:hint="eastAsia" w:ascii="仿宋" w:hAnsi="仿宋" w:cs="仿宋"/>
          <w:spacing w:val="1"/>
          <w:sz w:val="32"/>
          <w:szCs w:val="32"/>
          <w:lang w:val="en-US" w:eastAsia="zh-CN"/>
        </w:rPr>
        <w:t>会议召开时长</w:t>
      </w:r>
      <w:r>
        <w:rPr>
          <w:rFonts w:hint="eastAsia" w:ascii="仿宋" w:hAnsi="仿宋" w:cs="仿宋"/>
          <w:spacing w:val="1"/>
          <w:sz w:val="32"/>
          <w:szCs w:val="32"/>
        </w:rPr>
        <w:t>指标值设置</w:t>
      </w:r>
      <w:r>
        <w:rPr>
          <w:rFonts w:hint="eastAsia" w:ascii="仿宋" w:hAnsi="仿宋" w:cs="仿宋"/>
          <w:spacing w:val="1"/>
          <w:sz w:val="32"/>
          <w:szCs w:val="32"/>
          <w:lang w:val="en-US" w:eastAsia="zh-CN"/>
        </w:rPr>
        <w:t>大</w:t>
      </w:r>
      <w:r>
        <w:rPr>
          <w:rFonts w:hint="eastAsia" w:ascii="仿宋" w:hAnsi="仿宋" w:cs="仿宋"/>
          <w:spacing w:val="1"/>
          <w:sz w:val="32"/>
          <w:szCs w:val="32"/>
        </w:rPr>
        <w:t>于等于</w:t>
      </w:r>
      <w:r>
        <w:rPr>
          <w:rFonts w:hint="eastAsia" w:ascii="仿宋" w:hAnsi="仿宋" w:cs="仿宋"/>
          <w:spacing w:val="1"/>
          <w:sz w:val="32"/>
          <w:szCs w:val="32"/>
          <w:lang w:val="en-US" w:eastAsia="zh-CN"/>
        </w:rPr>
        <w:t>2天</w:t>
      </w:r>
      <w:r>
        <w:rPr>
          <w:rFonts w:hint="eastAsia" w:ascii="仿宋" w:hAnsi="仿宋" w:cs="仿宋"/>
          <w:spacing w:val="1"/>
          <w:sz w:val="32"/>
          <w:szCs w:val="32"/>
        </w:rPr>
        <w:t>，</w:t>
      </w:r>
      <w:r>
        <w:rPr>
          <w:rFonts w:hint="eastAsia" w:ascii="仿宋" w:hAnsi="仿宋" w:cs="仿宋"/>
          <w:spacing w:val="1"/>
          <w:sz w:val="32"/>
          <w:szCs w:val="32"/>
          <w:lang w:val="en-US" w:eastAsia="zh-CN"/>
        </w:rPr>
        <w:t>驻京工作组第7次业务分析会暨业务规范培训会</w:t>
      </w:r>
      <w:r>
        <w:rPr>
          <w:rFonts w:hint="eastAsia" w:ascii="仿宋" w:hAnsi="仿宋" w:cs="仿宋"/>
          <w:spacing w:val="1"/>
          <w:sz w:val="32"/>
          <w:szCs w:val="32"/>
        </w:rPr>
        <w:t>实际</w:t>
      </w:r>
      <w:r>
        <w:rPr>
          <w:rFonts w:hint="eastAsia" w:ascii="仿宋" w:hAnsi="仿宋" w:cs="仿宋"/>
          <w:spacing w:val="1"/>
          <w:sz w:val="32"/>
          <w:szCs w:val="32"/>
          <w:lang w:val="en-US" w:eastAsia="zh-CN"/>
        </w:rPr>
        <w:t>开会时长一天</w:t>
      </w:r>
      <w:r>
        <w:rPr>
          <w:rFonts w:hint="eastAsia" w:ascii="仿宋" w:hAnsi="仿宋" w:cs="仿宋"/>
          <w:spacing w:val="1"/>
          <w:sz w:val="32"/>
          <w:szCs w:val="32"/>
        </w:rPr>
        <w:t>，根据比例扣</w:t>
      </w:r>
      <w:r>
        <w:rPr>
          <w:rFonts w:hint="eastAsia" w:ascii="仿宋" w:hAnsi="仿宋" w:cs="仿宋"/>
          <w:spacing w:val="1"/>
          <w:sz w:val="32"/>
          <w:szCs w:val="32"/>
          <w:lang w:val="en-US" w:eastAsia="zh-CN"/>
        </w:rPr>
        <w:t>2.5</w:t>
      </w:r>
      <w:r>
        <w:rPr>
          <w:rFonts w:hint="eastAsia" w:ascii="仿宋" w:hAnsi="仿宋" w:cs="仿宋"/>
          <w:spacing w:val="1"/>
          <w:sz w:val="32"/>
          <w:szCs w:val="32"/>
        </w:rPr>
        <w:t>分，得</w:t>
      </w:r>
      <w:r>
        <w:rPr>
          <w:rFonts w:hint="eastAsia" w:ascii="仿宋" w:hAnsi="仿宋" w:cs="仿宋"/>
          <w:spacing w:val="1"/>
          <w:sz w:val="32"/>
          <w:szCs w:val="32"/>
          <w:lang w:val="en-US" w:eastAsia="zh-CN"/>
        </w:rPr>
        <w:t>2.5</w:t>
      </w:r>
      <w:r>
        <w:rPr>
          <w:rFonts w:hint="eastAsia" w:ascii="仿宋" w:hAnsi="仿宋" w:cs="仿宋"/>
          <w:spacing w:val="1"/>
          <w:sz w:val="32"/>
          <w:szCs w:val="32"/>
        </w:rPr>
        <w:t>分，应合理规划</w:t>
      </w:r>
      <w:r>
        <w:rPr>
          <w:rFonts w:hint="eastAsia" w:ascii="仿宋" w:hAnsi="仿宋" w:cs="仿宋"/>
          <w:spacing w:val="1"/>
          <w:sz w:val="32"/>
          <w:szCs w:val="32"/>
          <w:lang w:val="en-US" w:eastAsia="zh-CN"/>
        </w:rPr>
        <w:t>会议召开时间</w:t>
      </w:r>
      <w:r>
        <w:rPr>
          <w:rFonts w:hint="eastAsia" w:ascii="仿宋" w:hAnsi="仿宋" w:cs="仿宋"/>
          <w:spacing w:val="1"/>
          <w:sz w:val="32"/>
          <w:szCs w:val="32"/>
        </w:rPr>
        <w:t>。</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eastAsia="仿宋"/>
          <w:b/>
          <w:bCs/>
          <w:sz w:val="32"/>
          <w:szCs w:val="32"/>
          <w:lang w:val="en-US" w:eastAsia="zh-CN"/>
        </w:rPr>
      </w:pPr>
      <w:r>
        <w:rPr>
          <w:rFonts w:ascii="Times New Roman" w:hAnsi="Times New Roman"/>
          <w:b/>
          <w:bCs/>
          <w:sz w:val="32"/>
          <w:szCs w:val="32"/>
        </w:rPr>
        <w:t>（</w:t>
      </w:r>
      <w:r>
        <w:rPr>
          <w:rFonts w:hint="eastAsia" w:ascii="Times New Roman" w:hAnsi="Times New Roman"/>
          <w:b/>
          <w:bCs/>
          <w:sz w:val="32"/>
          <w:szCs w:val="32"/>
        </w:rPr>
        <w:t>二</w:t>
      </w:r>
      <w:r>
        <w:rPr>
          <w:rFonts w:ascii="Times New Roman" w:hAnsi="Times New Roman"/>
          <w:b/>
          <w:bCs/>
          <w:sz w:val="32"/>
          <w:szCs w:val="32"/>
        </w:rPr>
        <w:t>）资金管理使用存在问题</w:t>
      </w:r>
    </w:p>
    <w:p>
      <w:pPr>
        <w:keepNext w:val="0"/>
        <w:keepLines w:val="0"/>
        <w:pageBreakBefore w:val="0"/>
        <w:widowControl/>
        <w:kinsoku/>
        <w:wordWrap/>
        <w:overflowPunct/>
        <w:topLinePunct w:val="0"/>
        <w:autoSpaceDE/>
        <w:autoSpaceDN/>
        <w:bidi w:val="0"/>
        <w:adjustRightInd/>
        <w:snapToGrid/>
        <w:spacing w:line="360" w:lineRule="auto"/>
        <w:ind w:firstLine="644" w:firstLineChars="200"/>
        <w:jc w:val="left"/>
        <w:textAlignment w:val="auto"/>
        <w:rPr>
          <w:rFonts w:ascii="Times New Roman" w:hAnsi="Times New Roman"/>
          <w:b/>
          <w:sz w:val="32"/>
          <w:szCs w:val="32"/>
        </w:rPr>
      </w:pPr>
      <w:r>
        <w:rPr>
          <w:rFonts w:hint="eastAsia" w:ascii="Times New Roman" w:hAnsi="Times New Roman"/>
          <w:spacing w:val="1"/>
          <w:sz w:val="32"/>
          <w:szCs w:val="32"/>
          <w:lang w:val="en-US" w:eastAsia="zh-CN"/>
        </w:rPr>
        <w:t>无</w:t>
      </w:r>
      <w:r>
        <w:rPr>
          <w:rFonts w:ascii="Times New Roman" w:hAnsi="Times New Roman"/>
          <w:spacing w:val="1"/>
          <w:sz w:val="32"/>
          <w:szCs w:val="32"/>
        </w:rPr>
        <w:t>。</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ascii="Times New Roman" w:hAnsi="Times New Roman"/>
          <w:b/>
          <w:sz w:val="32"/>
          <w:szCs w:val="32"/>
        </w:rPr>
      </w:pPr>
      <w:r>
        <w:rPr>
          <w:rFonts w:ascii="Times New Roman" w:hAnsi="Times New Roman"/>
          <w:b/>
          <w:sz w:val="32"/>
          <w:szCs w:val="32"/>
        </w:rPr>
        <w:t>五、其他需要说明的问题</w:t>
      </w:r>
    </w:p>
    <w:p>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b/>
          <w:bCs/>
          <w:sz w:val="32"/>
          <w:szCs w:val="32"/>
        </w:rPr>
      </w:pPr>
      <w:r>
        <w:rPr>
          <w:rFonts w:ascii="Times New Roman" w:hAnsi="Times New Roman"/>
          <w:b/>
          <w:bCs/>
          <w:sz w:val="32"/>
          <w:szCs w:val="32"/>
        </w:rPr>
        <w:t>（一）后续工作计划</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sz w:val="32"/>
          <w:szCs w:val="32"/>
        </w:rPr>
        <w:t>继续做好项目工作，对项目指标进行细化，切实落实好上级政策要求。加强绩效管理培训，组织相关人员深入学习预算绩效管理文件，及时把握政策要求，明确项目实施的绩效导向，提高预算绩效管理的约束力，加快建立全过程预算绩效管理链条。加强绩效管理工作，细化绩效目标编制，认真进行自我评价，重视财政绩效评价监督，落实财政部门提出的整改意见，加强绩效评价结果应用。</w:t>
      </w:r>
    </w:p>
    <w:p>
      <w:pPr>
        <w:keepNext w:val="0"/>
        <w:keepLines w:val="0"/>
        <w:pageBreakBefore w:val="0"/>
        <w:kinsoku/>
        <w:wordWrap/>
        <w:overflowPunct/>
        <w:topLinePunct w:val="0"/>
        <w:autoSpaceDE/>
        <w:autoSpaceDN/>
        <w:bidi w:val="0"/>
        <w:adjustRightInd/>
        <w:snapToGrid/>
        <w:spacing w:line="360" w:lineRule="auto"/>
        <w:ind w:left="0" w:leftChars="0" w:firstLine="643" w:firstLineChars="200"/>
        <w:textAlignment w:val="auto"/>
        <w:rPr>
          <w:rFonts w:ascii="Times New Roman" w:hAnsi="Times New Roman"/>
          <w:b/>
          <w:bCs/>
          <w:sz w:val="32"/>
          <w:szCs w:val="32"/>
        </w:rPr>
      </w:pPr>
      <w:r>
        <w:rPr>
          <w:rFonts w:ascii="Times New Roman" w:hAnsi="Times New Roman"/>
          <w:b/>
          <w:bCs/>
          <w:sz w:val="32"/>
          <w:szCs w:val="32"/>
        </w:rPr>
        <w:t>（二）措施及办法</w:t>
      </w:r>
    </w:p>
    <w:p>
      <w:pPr>
        <w:keepNext w:val="0"/>
        <w:keepLines w:val="0"/>
        <w:pageBreakBefore w:val="0"/>
        <w:kinsoku/>
        <w:wordWrap/>
        <w:overflowPunct/>
        <w:topLinePunct w:val="0"/>
        <w:autoSpaceDE/>
        <w:autoSpaceDN/>
        <w:bidi w:val="0"/>
        <w:adjustRightInd/>
        <w:snapToGrid/>
        <w:spacing w:line="360" w:lineRule="auto"/>
        <w:ind w:firstLine="644" w:firstLineChars="200"/>
        <w:textAlignment w:val="auto"/>
        <w:rPr>
          <w:sz w:val="32"/>
          <w:szCs w:val="32"/>
        </w:rPr>
      </w:pPr>
      <w:r>
        <w:rPr>
          <w:rFonts w:hint="eastAsia" w:ascii="Times New Roman" w:hAnsi="Times New Roman"/>
          <w:spacing w:val="1"/>
          <w:sz w:val="32"/>
          <w:szCs w:val="32"/>
          <w:lang w:val="en-US" w:eastAsia="zh-CN"/>
        </w:rPr>
        <w:t>制定详细的会议时间表，包括每个议题的讨论时间，确保所有议题都能在预定时间内得到讨论，合理规划时间</w:t>
      </w:r>
      <w:r>
        <w:rPr>
          <w:sz w:val="32"/>
          <w:szCs w:val="32"/>
        </w:rPr>
        <w:t>。</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r>
        <w:rPr>
          <w:rFonts w:hint="default"/>
          <w:sz w:val="32"/>
          <w:szCs w:val="32"/>
          <w:lang w:eastAsia="zh-CN"/>
        </w:rPr>
        <w:t>要继续深化绩效申报及自评工作，在不同项目核心绩效指标的细化、量化上下功夫，做到各级预算指标均能全面、科学地评价本部门项目资金运用情况，提高年初工作规划水平。从而提高财政资金支出的运行效率。</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sz w:val="32"/>
          <w:szCs w:val="32"/>
        </w:rPr>
      </w:pP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right"/>
        <w:textAlignment w:val="auto"/>
        <w:rPr>
          <w:rFonts w:ascii="Times New Roman" w:hAnsi="Times New Roman"/>
          <w:b/>
          <w:bCs w:val="0"/>
          <w:sz w:val="32"/>
          <w:szCs w:val="32"/>
        </w:rPr>
      </w:pPr>
      <w:r>
        <w:rPr>
          <w:rFonts w:ascii="Times New Roman" w:hAnsi="Times New Roman"/>
          <w:b/>
          <w:bCs w:val="0"/>
          <w:sz w:val="32"/>
          <w:szCs w:val="32"/>
        </w:rPr>
        <w:t>内蒙古自治区信访局</w:t>
      </w: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right"/>
        <w:textAlignment w:val="auto"/>
        <w:rPr>
          <w:rFonts w:ascii="仿宋" w:hAnsi="仿宋" w:cs="仿宋"/>
          <w:sz w:val="32"/>
          <w:szCs w:val="32"/>
        </w:rPr>
      </w:pPr>
      <w:r>
        <w:rPr>
          <w:rFonts w:hint="default" w:ascii="Times New Roman" w:hAnsi="Times New Roman" w:cs="Times New Roman"/>
          <w:b/>
          <w:bCs w:val="0"/>
          <w:sz w:val="32"/>
          <w:szCs w:val="32"/>
        </w:rPr>
        <w:t>2024年</w:t>
      </w:r>
      <w:r>
        <w:rPr>
          <w:rFonts w:hint="eastAsia" w:ascii="Times New Roman" w:hAnsi="Times New Roman" w:cs="Times New Roman"/>
          <w:b/>
          <w:bCs w:val="0"/>
          <w:sz w:val="32"/>
          <w:szCs w:val="32"/>
          <w:lang w:val="en-US" w:eastAsia="zh-CN"/>
        </w:rPr>
        <w:t>4</w:t>
      </w:r>
      <w:r>
        <w:rPr>
          <w:rFonts w:hint="default" w:ascii="Times New Roman" w:hAnsi="Times New Roman" w:cs="Times New Roman"/>
          <w:b/>
          <w:bCs w:val="0"/>
          <w:sz w:val="32"/>
          <w:szCs w:val="32"/>
        </w:rPr>
        <w:t>月</w:t>
      </w:r>
      <w:r>
        <w:rPr>
          <w:rFonts w:hint="eastAsia" w:ascii="Times New Roman" w:hAnsi="Times New Roman" w:cs="Times New Roman"/>
          <w:b/>
          <w:bCs w:val="0"/>
          <w:sz w:val="32"/>
          <w:szCs w:val="32"/>
          <w:lang w:val="en-US" w:eastAsia="zh-CN"/>
        </w:rPr>
        <w:t>7</w:t>
      </w:r>
      <w:r>
        <w:rPr>
          <w:rFonts w:hint="default" w:ascii="Times New Roman" w:hAnsi="Times New Roman" w:cs="Times New Roman"/>
          <w:b/>
          <w:bCs w:val="0"/>
          <w:sz w:val="32"/>
          <w:szCs w:val="32"/>
        </w:rPr>
        <w:t>日</w:t>
      </w:r>
    </w:p>
    <w:p>
      <w:pPr>
        <w:keepNext w:val="0"/>
        <w:keepLines w:val="0"/>
        <w:pageBreakBefore w:val="0"/>
        <w:widowControl/>
        <w:kinsoku/>
        <w:wordWrap/>
        <w:overflowPunct/>
        <w:topLinePunct w:val="0"/>
        <w:autoSpaceDE/>
        <w:autoSpaceDN/>
        <w:bidi w:val="0"/>
        <w:adjustRightInd/>
        <w:snapToGrid/>
        <w:spacing w:line="360" w:lineRule="auto"/>
        <w:ind w:firstLine="600" w:firstLineChars="200"/>
        <w:jc w:val="right"/>
        <w:textAlignment w:val="auto"/>
        <w:rPr>
          <w:rFonts w:ascii="Times New Roman" w:hAnsi="Times New Roman"/>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B8E6A5"/>
    <w:multiLevelType w:val="multilevel"/>
    <w:tmpl w:val="A5B8E6A5"/>
    <w:lvl w:ilvl="0" w:tentative="0">
      <w:start w:val="1"/>
      <w:numFmt w:val="japaneseCounting"/>
      <w:suff w:val="nothing"/>
      <w:lvlText w:val="%1、"/>
      <w:lvlJc w:val="left"/>
      <w:pPr>
        <w:ind w:left="1310" w:hanging="720"/>
      </w:pPr>
      <w:rPr>
        <w:rFonts w:hint="eastAsia"/>
      </w:rPr>
    </w:lvl>
    <w:lvl w:ilvl="1" w:tentative="0">
      <w:start w:val="1"/>
      <w:numFmt w:val="lowerLetter"/>
      <w:lvlText w:val="%2)"/>
      <w:lvlJc w:val="left"/>
      <w:pPr>
        <w:ind w:left="1430" w:hanging="420"/>
      </w:pPr>
      <w:rPr>
        <w:rFonts w:hint="eastAsia"/>
      </w:rPr>
    </w:lvl>
    <w:lvl w:ilvl="2" w:tentative="0">
      <w:start w:val="1"/>
      <w:numFmt w:val="lowerRoman"/>
      <w:lvlText w:val="%3."/>
      <w:lvlJc w:val="right"/>
      <w:pPr>
        <w:ind w:left="1850" w:hanging="420"/>
      </w:pPr>
      <w:rPr>
        <w:rFonts w:hint="eastAsia"/>
      </w:rPr>
    </w:lvl>
    <w:lvl w:ilvl="3" w:tentative="0">
      <w:start w:val="1"/>
      <w:numFmt w:val="decimal"/>
      <w:lvlText w:val="%4."/>
      <w:lvlJc w:val="left"/>
      <w:pPr>
        <w:ind w:left="2270" w:hanging="420"/>
      </w:pPr>
      <w:rPr>
        <w:rFonts w:hint="eastAsia"/>
      </w:rPr>
    </w:lvl>
    <w:lvl w:ilvl="4" w:tentative="0">
      <w:start w:val="1"/>
      <w:numFmt w:val="lowerLetter"/>
      <w:lvlText w:val="%5)"/>
      <w:lvlJc w:val="left"/>
      <w:pPr>
        <w:ind w:left="2690" w:hanging="420"/>
      </w:pPr>
      <w:rPr>
        <w:rFonts w:hint="eastAsia"/>
      </w:rPr>
    </w:lvl>
    <w:lvl w:ilvl="5" w:tentative="0">
      <w:start w:val="1"/>
      <w:numFmt w:val="lowerRoman"/>
      <w:lvlText w:val="%6."/>
      <w:lvlJc w:val="right"/>
      <w:pPr>
        <w:ind w:left="3110" w:hanging="420"/>
      </w:pPr>
      <w:rPr>
        <w:rFonts w:hint="eastAsia"/>
      </w:rPr>
    </w:lvl>
    <w:lvl w:ilvl="6" w:tentative="0">
      <w:start w:val="1"/>
      <w:numFmt w:val="decimal"/>
      <w:lvlText w:val="%7."/>
      <w:lvlJc w:val="left"/>
      <w:pPr>
        <w:ind w:left="3530" w:hanging="420"/>
      </w:pPr>
      <w:rPr>
        <w:rFonts w:hint="eastAsia"/>
      </w:rPr>
    </w:lvl>
    <w:lvl w:ilvl="7" w:tentative="0">
      <w:start w:val="1"/>
      <w:numFmt w:val="lowerLetter"/>
      <w:lvlText w:val="%8)"/>
      <w:lvlJc w:val="left"/>
      <w:pPr>
        <w:ind w:left="3950" w:hanging="420"/>
      </w:pPr>
      <w:rPr>
        <w:rFonts w:hint="eastAsia"/>
      </w:rPr>
    </w:lvl>
    <w:lvl w:ilvl="8" w:tentative="0">
      <w:start w:val="1"/>
      <w:numFmt w:val="lowerRoman"/>
      <w:lvlText w:val="%9."/>
      <w:lvlJc w:val="right"/>
      <w:pPr>
        <w:ind w:left="4370" w:hanging="420"/>
      </w:pPr>
      <w:rPr>
        <w:rFonts w:hint="eastAsia"/>
      </w:rPr>
    </w:lvl>
  </w:abstractNum>
  <w:abstractNum w:abstractNumId="1">
    <w:nsid w:val="0CF258D6"/>
    <w:multiLevelType w:val="singleLevel"/>
    <w:tmpl w:val="0CF258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FlODNiNmYxOTc3YzAwNmMzZDY2MjUzNzAzNjI0ZDYifQ=="/>
  </w:docVars>
  <w:rsids>
    <w:rsidRoot w:val="2B6F4C9D"/>
    <w:rsid w:val="000A297C"/>
    <w:rsid w:val="000B2098"/>
    <w:rsid w:val="001850CA"/>
    <w:rsid w:val="003B4DF7"/>
    <w:rsid w:val="004C2775"/>
    <w:rsid w:val="004D77F5"/>
    <w:rsid w:val="005530DB"/>
    <w:rsid w:val="005E23EE"/>
    <w:rsid w:val="00756160"/>
    <w:rsid w:val="00852652"/>
    <w:rsid w:val="00867BA5"/>
    <w:rsid w:val="008716F2"/>
    <w:rsid w:val="0096249A"/>
    <w:rsid w:val="00996B97"/>
    <w:rsid w:val="00A81D9A"/>
    <w:rsid w:val="00AF50B8"/>
    <w:rsid w:val="00B12946"/>
    <w:rsid w:val="00BF01CF"/>
    <w:rsid w:val="00CA048F"/>
    <w:rsid w:val="00E024D2"/>
    <w:rsid w:val="00E54742"/>
    <w:rsid w:val="01614212"/>
    <w:rsid w:val="026752A9"/>
    <w:rsid w:val="03C2244D"/>
    <w:rsid w:val="049C7DEF"/>
    <w:rsid w:val="04A96372"/>
    <w:rsid w:val="04C2697B"/>
    <w:rsid w:val="05156224"/>
    <w:rsid w:val="069550DB"/>
    <w:rsid w:val="06AB7BA4"/>
    <w:rsid w:val="07CB6A82"/>
    <w:rsid w:val="084D2748"/>
    <w:rsid w:val="0C062F64"/>
    <w:rsid w:val="0F0A7121"/>
    <w:rsid w:val="0F18115A"/>
    <w:rsid w:val="0F4B3357"/>
    <w:rsid w:val="0F6F185A"/>
    <w:rsid w:val="0FDC5FFD"/>
    <w:rsid w:val="136923D4"/>
    <w:rsid w:val="14EF3B50"/>
    <w:rsid w:val="15BB6F18"/>
    <w:rsid w:val="17081F10"/>
    <w:rsid w:val="18483263"/>
    <w:rsid w:val="1891657A"/>
    <w:rsid w:val="18ED55F2"/>
    <w:rsid w:val="197864DF"/>
    <w:rsid w:val="19A02C16"/>
    <w:rsid w:val="1A674D68"/>
    <w:rsid w:val="1A821FE7"/>
    <w:rsid w:val="1AC32CC4"/>
    <w:rsid w:val="1B9331E7"/>
    <w:rsid w:val="1E674D08"/>
    <w:rsid w:val="1EAB64DA"/>
    <w:rsid w:val="20347893"/>
    <w:rsid w:val="20752E9C"/>
    <w:rsid w:val="20ED716B"/>
    <w:rsid w:val="21420662"/>
    <w:rsid w:val="2190427C"/>
    <w:rsid w:val="23EF6F51"/>
    <w:rsid w:val="258855E3"/>
    <w:rsid w:val="25EE7947"/>
    <w:rsid w:val="263403FC"/>
    <w:rsid w:val="273E5672"/>
    <w:rsid w:val="288E0795"/>
    <w:rsid w:val="291D29FD"/>
    <w:rsid w:val="2B223F6D"/>
    <w:rsid w:val="2B6F4C9D"/>
    <w:rsid w:val="2C5E2E59"/>
    <w:rsid w:val="2DE23A3A"/>
    <w:rsid w:val="2E8E1287"/>
    <w:rsid w:val="300E3D77"/>
    <w:rsid w:val="30533016"/>
    <w:rsid w:val="30B80E03"/>
    <w:rsid w:val="33255290"/>
    <w:rsid w:val="33D877D8"/>
    <w:rsid w:val="35AE68A5"/>
    <w:rsid w:val="36CD16A7"/>
    <w:rsid w:val="38E64707"/>
    <w:rsid w:val="3A8859B9"/>
    <w:rsid w:val="3DE61665"/>
    <w:rsid w:val="3E1153AE"/>
    <w:rsid w:val="3E516972"/>
    <w:rsid w:val="3EE47779"/>
    <w:rsid w:val="3FB81436"/>
    <w:rsid w:val="404969DC"/>
    <w:rsid w:val="40B53B29"/>
    <w:rsid w:val="41A437D2"/>
    <w:rsid w:val="43CB6518"/>
    <w:rsid w:val="43D60DED"/>
    <w:rsid w:val="44FE14DD"/>
    <w:rsid w:val="49E56F9C"/>
    <w:rsid w:val="4A926FD7"/>
    <w:rsid w:val="4DD15688"/>
    <w:rsid w:val="4F070E89"/>
    <w:rsid w:val="4F374648"/>
    <w:rsid w:val="4F4451D2"/>
    <w:rsid w:val="51237888"/>
    <w:rsid w:val="51BA42A7"/>
    <w:rsid w:val="520F6E89"/>
    <w:rsid w:val="53203621"/>
    <w:rsid w:val="54DA00D3"/>
    <w:rsid w:val="554E0C20"/>
    <w:rsid w:val="55576312"/>
    <w:rsid w:val="568F07C7"/>
    <w:rsid w:val="57252998"/>
    <w:rsid w:val="59B56326"/>
    <w:rsid w:val="5A0C4685"/>
    <w:rsid w:val="5A553285"/>
    <w:rsid w:val="5AB43B01"/>
    <w:rsid w:val="5B4D3319"/>
    <w:rsid w:val="5B6E026D"/>
    <w:rsid w:val="5D55237F"/>
    <w:rsid w:val="5F12091C"/>
    <w:rsid w:val="5FB20796"/>
    <w:rsid w:val="5FBDFEA1"/>
    <w:rsid w:val="5FC44E2D"/>
    <w:rsid w:val="5FD626AD"/>
    <w:rsid w:val="604010EC"/>
    <w:rsid w:val="610E05D3"/>
    <w:rsid w:val="62215294"/>
    <w:rsid w:val="65FC618C"/>
    <w:rsid w:val="660310CC"/>
    <w:rsid w:val="66161B6A"/>
    <w:rsid w:val="66984919"/>
    <w:rsid w:val="66F07E69"/>
    <w:rsid w:val="671B478E"/>
    <w:rsid w:val="676F702D"/>
    <w:rsid w:val="6A582252"/>
    <w:rsid w:val="6AD16D91"/>
    <w:rsid w:val="6AD82D16"/>
    <w:rsid w:val="6B464D38"/>
    <w:rsid w:val="6BDF3DCF"/>
    <w:rsid w:val="6C5075F1"/>
    <w:rsid w:val="6C670BB6"/>
    <w:rsid w:val="6DD40FF8"/>
    <w:rsid w:val="6E6A7C14"/>
    <w:rsid w:val="6E7038AC"/>
    <w:rsid w:val="71565F3F"/>
    <w:rsid w:val="72502DE7"/>
    <w:rsid w:val="74114A65"/>
    <w:rsid w:val="74DC7A51"/>
    <w:rsid w:val="753554DD"/>
    <w:rsid w:val="75A24B0F"/>
    <w:rsid w:val="76AB03E2"/>
    <w:rsid w:val="76D1210E"/>
    <w:rsid w:val="77AC22DD"/>
    <w:rsid w:val="77B83789"/>
    <w:rsid w:val="78691D8F"/>
    <w:rsid w:val="78F52A46"/>
    <w:rsid w:val="793C6850"/>
    <w:rsid w:val="7ABC43C8"/>
    <w:rsid w:val="7CA67A3C"/>
    <w:rsid w:val="7DAE3E8B"/>
    <w:rsid w:val="7E77AE1E"/>
    <w:rsid w:val="7FB6D2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480" w:firstLineChars="200"/>
      <w:jc w:val="both"/>
    </w:pPr>
    <w:rPr>
      <w:rFonts w:ascii="宋体" w:hAnsi="宋体" w:eastAsia="仿宋" w:cs="Times New Roman"/>
      <w:kern w:val="2"/>
      <w:sz w:val="30"/>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spacing w:line="240" w:lineRule="auto"/>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eastAsia="宋体"/>
      <w:kern w:val="0"/>
      <w:sz w:val="24"/>
      <w:szCs w:val="24"/>
    </w:rPr>
  </w:style>
  <w:style w:type="character" w:customStyle="1" w:styleId="7">
    <w:name w:val="页眉 Char"/>
    <w:basedOn w:val="6"/>
    <w:link w:val="3"/>
    <w:qFormat/>
    <w:uiPriority w:val="0"/>
    <w:rPr>
      <w:rFonts w:ascii="宋体" w:hAnsi="宋体"/>
      <w:kern w:val="2"/>
      <w:sz w:val="18"/>
      <w:szCs w:val="18"/>
    </w:rPr>
  </w:style>
  <w:style w:type="character" w:customStyle="1" w:styleId="8">
    <w:name w:val="页脚 Char"/>
    <w:basedOn w:val="6"/>
    <w:link w:val="2"/>
    <w:qFormat/>
    <w:uiPriority w:val="0"/>
    <w:rPr>
      <w:rFonts w:ascii="宋体" w:hAns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332</Words>
  <Characters>1894</Characters>
  <Lines>15</Lines>
  <Paragraphs>4</Paragraphs>
  <TotalTime>14</TotalTime>
  <ScaleCrop>false</ScaleCrop>
  <LinksUpToDate>false</LinksUpToDate>
  <CharactersWithSpaces>2222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2021-01-19T07:13:00Z</dcterms:created>
  <dc:creator>Administrator</dc:creator>
  <cp:lastModifiedBy>琛～</cp:lastModifiedBy>
  <dcterms:modified xsi:type="dcterms:W3CDTF">2024-04-08T08:53:57Z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2CF270DEABCC4AC0B2D61ED60F3256AC</vt:lpwstr>
  </property>
</Properties>
</file>