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rPr>
          <w:rFonts w:ascii="Times New Roman" w:hAnsi="Times New Roman"/>
          <w:b/>
          <w:bCs/>
          <w:color w:val="000000"/>
          <w:kern w:val="0"/>
          <w:sz w:val="24"/>
          <w:szCs w:val="24"/>
        </w:rPr>
      </w:pPr>
    </w:p>
    <w:p>
      <w:pPr>
        <w:ind w:firstLine="0" w:firstLineChars="0"/>
        <w:rPr>
          <w:rFonts w:ascii="Times New Roman" w:hAnsi="Times New Roman"/>
          <w:b/>
          <w:bCs/>
          <w:color w:val="000000"/>
          <w:kern w:val="0"/>
          <w:sz w:val="24"/>
          <w:szCs w:val="24"/>
        </w:rPr>
      </w:pPr>
    </w:p>
    <w:p>
      <w:pPr>
        <w:ind w:firstLine="0" w:firstLineChars="0"/>
        <w:rPr>
          <w:rFonts w:ascii="Times New Roman" w:hAnsi="Times New Roman"/>
          <w:b/>
          <w:bCs/>
          <w:color w:val="000000"/>
          <w:kern w:val="0"/>
          <w:sz w:val="24"/>
          <w:szCs w:val="24"/>
        </w:rPr>
      </w:pPr>
    </w:p>
    <w:p>
      <w:pPr>
        <w:ind w:firstLine="0" w:firstLineChars="0"/>
        <w:jc w:val="center"/>
        <w:rPr>
          <w:rFonts w:ascii="Times New Roman" w:hAnsi="Times New Roman"/>
          <w:b/>
          <w:bCs/>
          <w:color w:val="000000"/>
          <w:kern w:val="0"/>
          <w:sz w:val="52"/>
          <w:szCs w:val="52"/>
        </w:rPr>
      </w:pPr>
      <w:r>
        <w:rPr>
          <w:rFonts w:ascii="Times New Roman" w:hAnsi="Times New Roman"/>
          <w:b/>
          <w:bCs/>
          <w:color w:val="000000"/>
          <w:kern w:val="0"/>
          <w:sz w:val="52"/>
          <w:szCs w:val="52"/>
        </w:rPr>
        <w:t>项目绩效自评报告</w:t>
      </w:r>
    </w:p>
    <w:p>
      <w:pPr>
        <w:pStyle w:val="4"/>
        <w:widowControl/>
        <w:shd w:val="clear" w:color="auto" w:fill="FFFFFF"/>
        <w:ind w:firstLine="0" w:firstLineChars="0"/>
        <w:jc w:val="center"/>
        <w:rPr>
          <w:rFonts w:hint="default" w:ascii="Times New Roman" w:hAnsi="Times New Roman" w:eastAsia="仿宋"/>
          <w:b/>
          <w:bCs/>
          <w:color w:val="000000"/>
          <w:sz w:val="36"/>
          <w:szCs w:val="36"/>
        </w:rPr>
      </w:pPr>
      <w:r>
        <w:rPr>
          <w:rFonts w:hint="default" w:ascii="Times New Roman" w:hAnsi="Times New Roman" w:eastAsia="仿宋"/>
          <w:b/>
          <w:bCs/>
          <w:color w:val="000000"/>
          <w:sz w:val="36"/>
          <w:szCs w:val="36"/>
        </w:rPr>
        <w:t>（</w:t>
      </w:r>
      <w:r>
        <w:rPr>
          <w:rFonts w:hint="default" w:ascii="Times New Roman" w:hAnsi="Times New Roman" w:eastAsia="仿宋"/>
          <w:b/>
          <w:sz w:val="44"/>
          <w:szCs w:val="44"/>
        </w:rPr>
        <w:t>202</w:t>
      </w:r>
      <w:r>
        <w:rPr>
          <w:rFonts w:hint="eastAsia" w:ascii="Times New Roman" w:hAnsi="Times New Roman" w:eastAsia="仿宋"/>
          <w:b/>
          <w:sz w:val="44"/>
          <w:szCs w:val="44"/>
          <w:lang w:val="en-US" w:eastAsia="zh-CN"/>
        </w:rPr>
        <w:t>3</w:t>
      </w:r>
      <w:r>
        <w:rPr>
          <w:rFonts w:hint="default" w:ascii="Times New Roman" w:hAnsi="Times New Roman" w:eastAsia="仿宋"/>
          <w:b/>
          <w:bCs/>
          <w:color w:val="000000"/>
          <w:sz w:val="36"/>
          <w:szCs w:val="36"/>
        </w:rPr>
        <w:t>年度）</w:t>
      </w: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rPr>
          <w:rFonts w:ascii="Times New Roman" w:hAnsi="Times New Roman"/>
          <w:b/>
          <w:bCs/>
          <w:color w:val="000000"/>
          <w:kern w:val="0"/>
          <w:sz w:val="24"/>
          <w:szCs w:val="24"/>
        </w:rPr>
      </w:pPr>
    </w:p>
    <w:p>
      <w:pPr>
        <w:ind w:firstLine="482"/>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1606" w:firstLineChars="500"/>
        <w:rPr>
          <w:rFonts w:ascii="Times New Roman" w:hAnsi="Times New Roman"/>
          <w:b/>
          <w:bCs/>
          <w:sz w:val="32"/>
          <w:szCs w:val="32"/>
        </w:rPr>
      </w:pPr>
      <w:r>
        <w:rPr>
          <w:rFonts w:ascii="Times New Roman" w:hAnsi="Times New Roman"/>
          <w:b/>
          <w:bCs/>
          <w:sz w:val="32"/>
          <w:szCs w:val="32"/>
        </w:rPr>
        <w:t>项目名称：</w:t>
      </w:r>
      <w:r>
        <w:rPr>
          <w:rFonts w:hint="eastAsia" w:ascii="Times New Roman" w:hAnsi="Times New Roman"/>
          <w:b/>
          <w:sz w:val="32"/>
        </w:rPr>
        <w:t>驻京劝返中心维稳经费</w:t>
      </w:r>
    </w:p>
    <w:p>
      <w:pPr>
        <w:ind w:firstLine="1606" w:firstLineChars="500"/>
        <w:rPr>
          <w:rFonts w:ascii="Times New Roman" w:hAnsi="Times New Roman"/>
          <w:b/>
          <w:bCs/>
          <w:sz w:val="32"/>
          <w:szCs w:val="32"/>
        </w:rPr>
      </w:pPr>
      <w:r>
        <w:rPr>
          <w:rFonts w:ascii="Times New Roman" w:hAnsi="Times New Roman"/>
          <w:b/>
          <w:bCs/>
          <w:sz w:val="32"/>
          <w:szCs w:val="32"/>
        </w:rPr>
        <w:t>主管部门：</w:t>
      </w:r>
      <w:r>
        <w:rPr>
          <w:rFonts w:ascii="Times New Roman" w:hAnsi="Times New Roman"/>
          <w:b/>
          <w:sz w:val="32"/>
        </w:rPr>
        <w:t>内蒙古自治区信访局部门</w:t>
      </w:r>
    </w:p>
    <w:p>
      <w:pPr>
        <w:ind w:firstLine="1606" w:firstLineChars="500"/>
        <w:rPr>
          <w:rFonts w:ascii="Times New Roman" w:hAnsi="Times New Roman"/>
          <w:b/>
          <w:bCs/>
          <w:sz w:val="32"/>
          <w:szCs w:val="32"/>
        </w:rPr>
      </w:pPr>
      <w:r>
        <w:rPr>
          <w:rFonts w:ascii="Times New Roman" w:hAnsi="Times New Roman"/>
          <w:b/>
          <w:bCs/>
          <w:sz w:val="32"/>
          <w:szCs w:val="32"/>
        </w:rPr>
        <w:t>年月日</w:t>
      </w:r>
    </w:p>
    <w:p>
      <w:pPr>
        <w:ind w:firstLine="1606" w:firstLineChars="500"/>
        <w:rPr>
          <w:rFonts w:ascii="Times New Roman" w:hAnsi="Times New Roman"/>
          <w:b/>
          <w:bCs/>
          <w:color w:val="000000"/>
          <w:kern w:val="0"/>
          <w:sz w:val="24"/>
          <w:szCs w:val="24"/>
        </w:rPr>
      </w:pPr>
      <w:r>
        <w:rPr>
          <w:rFonts w:ascii="Times New Roman" w:hAnsi="Times New Roman"/>
          <w:b/>
          <w:bCs/>
          <w:sz w:val="32"/>
          <w:szCs w:val="32"/>
        </w:rPr>
        <w:t>（盖章）</w:t>
      </w:r>
    </w:p>
    <w:p>
      <w:pPr>
        <w:ind w:firstLine="482"/>
        <w:jc w:val="center"/>
        <w:rPr>
          <w:rFonts w:ascii="Times New Roman" w:hAnsi="Times New Roman"/>
          <w:b/>
          <w:bCs/>
          <w:color w:val="000000"/>
          <w:kern w:val="0"/>
          <w:sz w:val="24"/>
          <w:szCs w:val="24"/>
        </w:rPr>
      </w:pPr>
    </w:p>
    <w:p>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ascii="Times New Roman" w:hAnsi="Times New Roman"/>
          <w:b/>
          <w:bCs/>
          <w:sz w:val="44"/>
        </w:rPr>
      </w:pPr>
      <w:r>
        <w:rPr>
          <w:rFonts w:ascii="Times New Roman" w:hAnsi="Times New Roman"/>
          <w:b/>
          <w:bCs/>
          <w:sz w:val="44"/>
          <w:szCs w:val="44"/>
        </w:rPr>
        <w:t>202</w:t>
      </w:r>
      <w:r>
        <w:rPr>
          <w:rFonts w:hint="eastAsia" w:ascii="Times New Roman" w:hAnsi="Times New Roman"/>
          <w:b/>
          <w:bCs/>
          <w:sz w:val="44"/>
          <w:szCs w:val="44"/>
          <w:lang w:val="en-US" w:eastAsia="zh-CN"/>
        </w:rPr>
        <w:t>3</w:t>
      </w:r>
      <w:r>
        <w:rPr>
          <w:rFonts w:ascii="Times New Roman" w:hAnsi="Times New Roman"/>
          <w:b/>
          <w:bCs/>
          <w:sz w:val="44"/>
          <w:szCs w:val="44"/>
        </w:rPr>
        <w:t>年</w:t>
      </w:r>
      <w:r>
        <w:rPr>
          <w:rFonts w:hint="eastAsia" w:ascii="Times New Roman" w:hAnsi="Times New Roman"/>
          <w:b/>
          <w:bCs/>
          <w:sz w:val="44"/>
          <w:lang w:eastAsia="zh-CN"/>
        </w:rPr>
        <w:t>驻京劝返中心维稳经费</w:t>
      </w:r>
      <w:r>
        <w:rPr>
          <w:rFonts w:ascii="Times New Roman" w:hAnsi="Times New Roman"/>
          <w:b/>
          <w:bCs/>
          <w:sz w:val="44"/>
        </w:rPr>
        <w:t>项目</w:t>
      </w:r>
    </w:p>
    <w:p>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ascii="Times New Roman" w:hAnsi="Times New Roman"/>
          <w:b/>
          <w:bCs/>
          <w:sz w:val="44"/>
          <w:szCs w:val="44"/>
        </w:rPr>
      </w:pPr>
      <w:r>
        <w:rPr>
          <w:rFonts w:ascii="Times New Roman" w:hAnsi="Times New Roman"/>
          <w:b/>
          <w:bCs/>
          <w:sz w:val="44"/>
        </w:rPr>
        <w:t>绩效自评报告</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43" w:firstLineChars="200"/>
        <w:jc w:val="left"/>
        <w:textAlignment w:val="auto"/>
        <w:rPr>
          <w:rFonts w:ascii="Times New Roman" w:hAnsi="Times New Roman"/>
          <w:b/>
          <w:sz w:val="32"/>
          <w:szCs w:val="32"/>
        </w:rPr>
      </w:pPr>
      <w:r>
        <w:rPr>
          <w:rFonts w:ascii="Times New Roman" w:hAnsi="Times New Roman"/>
          <w:b/>
          <w:sz w:val="32"/>
          <w:szCs w:val="32"/>
        </w:rPr>
        <w:t>项目基本情况</w:t>
      </w:r>
    </w:p>
    <w:p>
      <w:pPr>
        <w:keepNext w:val="0"/>
        <w:keepLines w:val="0"/>
        <w:pageBreakBefore w:val="0"/>
        <w:kinsoku/>
        <w:wordWrap/>
        <w:overflowPunct/>
        <w:topLinePunct w:val="0"/>
        <w:autoSpaceDE/>
        <w:autoSpaceDN/>
        <w:bidi w:val="0"/>
        <w:adjustRightInd/>
        <w:snapToGrid/>
        <w:spacing w:line="360" w:lineRule="auto"/>
        <w:ind w:firstLine="655" w:firstLineChars="200"/>
        <w:textAlignment w:val="auto"/>
        <w:rPr>
          <w:rFonts w:ascii="Times New Roman" w:hAnsi="Times New Roman"/>
          <w:b/>
          <w:bCs/>
          <w:sz w:val="32"/>
          <w:szCs w:val="32"/>
        </w:rPr>
      </w:pPr>
      <w:r>
        <w:rPr>
          <w:rFonts w:ascii="Times New Roman" w:hAnsi="Times New Roman"/>
          <w:b/>
          <w:bCs/>
          <w:spacing w:val="3"/>
          <w:sz w:val="32"/>
          <w:szCs w:val="32"/>
        </w:rPr>
        <w:t>（一）项目基本情况简介</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ascii="Times New Roman" w:hAnsi="Times New Roman"/>
          <w:sz w:val="32"/>
          <w:szCs w:val="32"/>
        </w:rPr>
      </w:pPr>
      <w:r>
        <w:rPr>
          <w:rFonts w:ascii="Times New Roman" w:hAnsi="Times New Roman"/>
          <w:sz w:val="32"/>
          <w:szCs w:val="32"/>
        </w:rPr>
        <w:t>信访局</w:t>
      </w:r>
      <w:r>
        <w:rPr>
          <w:rFonts w:hint="eastAsia" w:ascii="Times New Roman" w:hAnsi="Times New Roman"/>
          <w:sz w:val="32"/>
          <w:szCs w:val="32"/>
          <w:lang w:eastAsia="zh-CN"/>
        </w:rPr>
        <w:t>驻京劝返中心维稳经费</w:t>
      </w:r>
      <w:r>
        <w:rPr>
          <w:rFonts w:ascii="Times New Roman" w:hAnsi="Times New Roman"/>
          <w:sz w:val="32"/>
          <w:szCs w:val="32"/>
        </w:rPr>
        <w:t>，</w:t>
      </w:r>
      <w:r>
        <w:rPr>
          <w:rFonts w:hint="eastAsia" w:ascii="Times New Roman" w:hAnsi="Times New Roman"/>
          <w:sz w:val="32"/>
          <w:szCs w:val="32"/>
        </w:rPr>
        <w:t>主要是用于做好进京上访人员的疏导劝返、维权帮助和困难救助工作，</w:t>
      </w:r>
      <w:r>
        <w:rPr>
          <w:rFonts w:hint="eastAsia" w:ascii="Times New Roman" w:hAnsi="Times New Roman"/>
          <w:sz w:val="32"/>
          <w:szCs w:val="32"/>
          <w:lang w:eastAsia="zh-CN"/>
        </w:rPr>
        <w:t>强化驻京信访维稳工作责任，做到“五个”不发生，以及做好进京上访人员的劝返工作，维护首都和谐稳定等</w:t>
      </w:r>
      <w:r>
        <w:rPr>
          <w:rFonts w:ascii="Times New Roman" w:hAnsi="Times New Roman"/>
          <w:sz w:val="32"/>
          <w:szCs w:val="32"/>
        </w:rPr>
        <w:t>。</w:t>
      </w:r>
    </w:p>
    <w:p>
      <w:pPr>
        <w:keepNext w:val="0"/>
        <w:keepLines w:val="0"/>
        <w:pageBreakBefore w:val="0"/>
        <w:numPr>
          <w:ilvl w:val="0"/>
          <w:numId w:val="2"/>
        </w:numPr>
        <w:kinsoku/>
        <w:wordWrap/>
        <w:overflowPunct/>
        <w:topLinePunct w:val="0"/>
        <w:autoSpaceDE/>
        <w:autoSpaceDN/>
        <w:bidi w:val="0"/>
        <w:adjustRightInd/>
        <w:snapToGrid/>
        <w:spacing w:line="360" w:lineRule="auto"/>
        <w:ind w:firstLine="675" w:firstLineChars="200"/>
        <w:textAlignment w:val="auto"/>
        <w:rPr>
          <w:rFonts w:ascii="Times New Roman" w:hAnsi="Times New Roman"/>
          <w:b/>
          <w:bCs/>
          <w:spacing w:val="8"/>
          <w:sz w:val="32"/>
          <w:szCs w:val="32"/>
        </w:rPr>
      </w:pPr>
      <w:r>
        <w:rPr>
          <w:rFonts w:ascii="Times New Roman" w:hAnsi="Times New Roman"/>
          <w:b/>
          <w:bCs/>
          <w:spacing w:val="8"/>
          <w:sz w:val="32"/>
          <w:szCs w:val="32"/>
        </w:rPr>
        <w:t>绩效目标设定及指标完成情况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预期目标：</w:t>
      </w:r>
      <w:r>
        <w:rPr>
          <w:rFonts w:hint="eastAsia"/>
          <w:sz w:val="32"/>
          <w:szCs w:val="32"/>
          <w:lang w:val="en-US" w:eastAsia="zh-CN"/>
        </w:rPr>
        <w:t>为切实做好党的二十大维稳安保工作，自治区党委政法委协调自治区政府财政厅党的二十大维稳安保经费，保障驻京接劝返工作</w:t>
      </w:r>
      <w:r>
        <w:rPr>
          <w:sz w:val="32"/>
          <w:szCs w:val="32"/>
        </w:rPr>
        <w:t>。</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绩效目标实际完成情况：各项绩效指标基本按照计划落实，在年内逐项完成。</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43" w:firstLineChars="200"/>
        <w:textAlignment w:val="auto"/>
        <w:rPr>
          <w:rFonts w:ascii="Times New Roman" w:hAnsi="Times New Roman"/>
          <w:b/>
          <w:sz w:val="32"/>
          <w:szCs w:val="32"/>
        </w:rPr>
      </w:pPr>
      <w:r>
        <w:rPr>
          <w:rFonts w:ascii="Times New Roman" w:hAnsi="Times New Roman"/>
          <w:b/>
          <w:sz w:val="32"/>
          <w:szCs w:val="32"/>
        </w:rPr>
        <w:t>绩效自评工作情况</w:t>
      </w:r>
    </w:p>
    <w:p>
      <w:pPr>
        <w:keepNext w:val="0"/>
        <w:keepLines w:val="0"/>
        <w:pageBreakBefore w:val="0"/>
        <w:kinsoku/>
        <w:wordWrap/>
        <w:overflowPunct/>
        <w:topLinePunct w:val="0"/>
        <w:autoSpaceDE/>
        <w:autoSpaceDN/>
        <w:bidi w:val="0"/>
        <w:adjustRightInd/>
        <w:snapToGrid/>
        <w:spacing w:line="360" w:lineRule="auto"/>
        <w:ind w:firstLine="647" w:firstLineChars="200"/>
        <w:textAlignment w:val="auto"/>
        <w:rPr>
          <w:rFonts w:ascii="Times New Roman" w:hAnsi="Times New Roman"/>
          <w:b/>
          <w:bCs/>
          <w:spacing w:val="1"/>
          <w:sz w:val="32"/>
          <w:szCs w:val="32"/>
        </w:rPr>
      </w:pPr>
      <w:r>
        <w:rPr>
          <w:rFonts w:ascii="Times New Roman" w:hAnsi="Times New Roman"/>
          <w:b/>
          <w:bCs/>
          <w:spacing w:val="1"/>
          <w:sz w:val="32"/>
          <w:szCs w:val="32"/>
        </w:rPr>
        <w:t>（一）绩效自评目的</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通过绩效自评，全面掌握此项经费的使用情况、项目进度以及实施效率，并及时发现项目执行过程中存在的问题、困难，强化绩效自评结果应用，加强项目管理，减少不合理支出、无效支出，提高财政资金使用效益。同时，引导预算单位加强对财政支出的实施效果和资金使用效益进行自我评价，促使预算单位树立和强化“花钱必问效”的绩效理念，帮助预算单位及时总结经验、改进管理，达到促进预算单位不断提升预算绩效管理水平、持续提高财政资金使用效益的目的。</w:t>
      </w:r>
    </w:p>
    <w:p>
      <w:pPr>
        <w:keepNext w:val="0"/>
        <w:keepLines w:val="0"/>
        <w:pageBreakBefore w:val="0"/>
        <w:kinsoku/>
        <w:wordWrap/>
        <w:overflowPunct/>
        <w:topLinePunct w:val="0"/>
        <w:autoSpaceDE/>
        <w:autoSpaceDN/>
        <w:bidi w:val="0"/>
        <w:adjustRightInd/>
        <w:snapToGrid/>
        <w:spacing w:line="360" w:lineRule="auto"/>
        <w:ind w:firstLine="659" w:firstLineChars="200"/>
        <w:textAlignment w:val="auto"/>
        <w:rPr>
          <w:rFonts w:ascii="Times New Roman" w:hAnsi="Times New Roman"/>
          <w:b/>
          <w:bCs/>
          <w:spacing w:val="4"/>
          <w:sz w:val="32"/>
          <w:szCs w:val="32"/>
        </w:rPr>
      </w:pPr>
      <w:r>
        <w:rPr>
          <w:rFonts w:ascii="Times New Roman" w:hAnsi="Times New Roman"/>
          <w:b/>
          <w:bCs/>
          <w:spacing w:val="4"/>
          <w:sz w:val="32"/>
          <w:szCs w:val="32"/>
        </w:rPr>
        <w:t>（二）项目资金投入情况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本年度资金年初预算数</w:t>
      </w:r>
      <w:r>
        <w:rPr>
          <w:rFonts w:hint="eastAsia"/>
          <w:sz w:val="32"/>
          <w:szCs w:val="32"/>
          <w:lang w:val="en-US" w:eastAsia="zh-CN"/>
        </w:rPr>
        <w:t>20</w:t>
      </w:r>
      <w:r>
        <w:rPr>
          <w:sz w:val="32"/>
          <w:szCs w:val="32"/>
        </w:rPr>
        <w:t>.00万元，其中：财政拨款</w:t>
      </w:r>
      <w:r>
        <w:rPr>
          <w:rFonts w:hint="eastAsia"/>
          <w:sz w:val="32"/>
          <w:szCs w:val="32"/>
          <w:lang w:val="en-US" w:eastAsia="zh-CN"/>
        </w:rPr>
        <w:t>20</w:t>
      </w:r>
      <w:r>
        <w:rPr>
          <w:sz w:val="32"/>
          <w:szCs w:val="32"/>
        </w:rPr>
        <w:t>.00万元，其他资金0万元。</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本年度资金全年预算数</w:t>
      </w:r>
      <w:r>
        <w:rPr>
          <w:rFonts w:hint="eastAsia"/>
          <w:sz w:val="32"/>
          <w:szCs w:val="32"/>
          <w:lang w:val="en-US" w:eastAsia="zh-CN"/>
        </w:rPr>
        <w:t>20</w:t>
      </w:r>
      <w:r>
        <w:rPr>
          <w:sz w:val="32"/>
          <w:szCs w:val="32"/>
        </w:rPr>
        <w:t>.00万元，其中：财政拨款</w:t>
      </w:r>
      <w:r>
        <w:rPr>
          <w:rFonts w:hint="eastAsia"/>
          <w:sz w:val="32"/>
          <w:szCs w:val="32"/>
          <w:lang w:val="en-US" w:eastAsia="zh-CN"/>
        </w:rPr>
        <w:t>20</w:t>
      </w:r>
      <w:r>
        <w:rPr>
          <w:sz w:val="32"/>
          <w:szCs w:val="32"/>
        </w:rPr>
        <w:t>.00万元，其他资金0万元。</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本年度资金全年执行数</w:t>
      </w:r>
      <w:r>
        <w:rPr>
          <w:rFonts w:hint="eastAsia"/>
          <w:sz w:val="32"/>
          <w:szCs w:val="32"/>
          <w:lang w:val="en-US" w:eastAsia="zh-CN"/>
        </w:rPr>
        <w:t>20</w:t>
      </w:r>
      <w:r>
        <w:rPr>
          <w:sz w:val="32"/>
          <w:szCs w:val="32"/>
        </w:rPr>
        <w:t>.00万元，其中：财政拨款</w:t>
      </w:r>
      <w:r>
        <w:rPr>
          <w:rFonts w:hint="eastAsia"/>
          <w:sz w:val="32"/>
          <w:szCs w:val="32"/>
          <w:lang w:val="en-US" w:eastAsia="zh-CN"/>
        </w:rPr>
        <w:t>20</w:t>
      </w:r>
      <w:r>
        <w:rPr>
          <w:sz w:val="32"/>
          <w:szCs w:val="32"/>
        </w:rPr>
        <w:t>.00万元，其他资金0.00万元。</w:t>
      </w:r>
    </w:p>
    <w:p>
      <w:pPr>
        <w:keepNext w:val="0"/>
        <w:keepLines w:val="0"/>
        <w:pageBreakBefore w:val="0"/>
        <w:kinsoku/>
        <w:wordWrap/>
        <w:overflowPunct/>
        <w:topLinePunct w:val="0"/>
        <w:autoSpaceDE/>
        <w:autoSpaceDN/>
        <w:bidi w:val="0"/>
        <w:adjustRightInd/>
        <w:snapToGrid/>
        <w:spacing w:line="360" w:lineRule="auto"/>
        <w:ind w:firstLine="659" w:firstLineChars="200"/>
        <w:textAlignment w:val="auto"/>
        <w:rPr>
          <w:rFonts w:ascii="Times New Roman" w:hAnsi="Times New Roman"/>
          <w:b/>
          <w:bCs/>
          <w:spacing w:val="4"/>
          <w:sz w:val="32"/>
          <w:szCs w:val="32"/>
        </w:rPr>
      </w:pPr>
      <w:r>
        <w:rPr>
          <w:rFonts w:ascii="Times New Roman" w:hAnsi="Times New Roman"/>
          <w:b/>
          <w:bCs/>
          <w:spacing w:val="4"/>
          <w:sz w:val="32"/>
          <w:szCs w:val="32"/>
        </w:rPr>
        <w:t>（三）项目资金产出情况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rFonts w:hint="default"/>
          <w:sz w:val="32"/>
          <w:szCs w:val="32"/>
        </w:rPr>
        <w:t>项目在数量指标方面、质量指标方面、时效指标方面和成本指标方面均达到了预计目标。</w:t>
      </w:r>
      <w:r>
        <w:rPr>
          <w:rFonts w:hint="default" w:ascii="Times New Roman" w:hAnsi="Times New Roman" w:cs="Times New Roman"/>
          <w:sz w:val="30"/>
          <w:szCs w:val="30"/>
        </w:rPr>
        <w:t>项目实际支出成本</w:t>
      </w:r>
      <w:r>
        <w:rPr>
          <w:rFonts w:hint="eastAsia" w:ascii="Times New Roman" w:hAnsi="Times New Roman" w:cs="Times New Roman"/>
          <w:sz w:val="30"/>
          <w:szCs w:val="30"/>
          <w:lang w:eastAsia="zh-CN"/>
        </w:rPr>
        <w:t>未</w:t>
      </w:r>
      <w:r>
        <w:rPr>
          <w:rFonts w:hint="default" w:ascii="Times New Roman" w:hAnsi="Times New Roman" w:cs="Times New Roman"/>
          <w:sz w:val="30"/>
          <w:szCs w:val="30"/>
        </w:rPr>
        <w:t>超过计划总成本。</w:t>
      </w:r>
      <w:r>
        <w:rPr>
          <w:rFonts w:hint="eastAsia" w:ascii="Times New Roman" w:hAnsi="Times New Roman"/>
          <w:sz w:val="32"/>
          <w:szCs w:val="32"/>
        </w:rPr>
        <w:t>主要是用于做好进京上访人员的疏导劝返、维权帮助和困难救助工作，</w:t>
      </w:r>
      <w:r>
        <w:rPr>
          <w:rFonts w:hint="eastAsia" w:ascii="Times New Roman" w:hAnsi="Times New Roman"/>
          <w:sz w:val="32"/>
          <w:szCs w:val="32"/>
          <w:lang w:eastAsia="zh-CN"/>
        </w:rPr>
        <w:t>强化驻京信访维稳工作责任，做到“五个”不发生，以及做好进京上访人员的劝返工作，维护首都和谐稳定等；办公费支出</w:t>
      </w:r>
      <w:r>
        <w:rPr>
          <w:rFonts w:hint="eastAsia" w:ascii="Times New Roman" w:hAnsi="Times New Roman"/>
          <w:sz w:val="32"/>
          <w:szCs w:val="32"/>
          <w:lang w:val="en-US" w:eastAsia="zh-CN"/>
        </w:rPr>
        <w:t>20.00万元，用于购买驻京人员日常用品和建设党建文化长廊</w:t>
      </w:r>
      <w:r>
        <w:rPr>
          <w:sz w:val="32"/>
          <w:szCs w:val="32"/>
        </w:rPr>
        <w:t>。</w:t>
      </w:r>
    </w:p>
    <w:p>
      <w:pPr>
        <w:keepNext w:val="0"/>
        <w:keepLines w:val="0"/>
        <w:pageBreakBefore w:val="0"/>
        <w:kinsoku/>
        <w:wordWrap/>
        <w:overflowPunct/>
        <w:topLinePunct w:val="0"/>
        <w:autoSpaceDE/>
        <w:autoSpaceDN/>
        <w:bidi w:val="0"/>
        <w:adjustRightInd/>
        <w:snapToGrid/>
        <w:spacing w:line="360" w:lineRule="auto"/>
        <w:ind w:firstLine="651" w:firstLineChars="200"/>
        <w:textAlignment w:val="auto"/>
        <w:rPr>
          <w:rFonts w:ascii="Times New Roman" w:hAnsi="Times New Roman"/>
          <w:b/>
          <w:bCs/>
          <w:spacing w:val="2"/>
          <w:sz w:val="32"/>
          <w:szCs w:val="32"/>
        </w:rPr>
      </w:pPr>
      <w:r>
        <w:rPr>
          <w:rFonts w:ascii="Times New Roman" w:hAnsi="Times New Roman"/>
          <w:b/>
          <w:bCs/>
          <w:spacing w:val="2"/>
          <w:sz w:val="32"/>
          <w:szCs w:val="32"/>
        </w:rPr>
        <w:t>（四）项目资金管理情况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此项目严格执行相关资金管理制度确保资金使用规范。按照要求实施单位统一管理并单独核算，严格执行相关采购规定及内控要求，按照内部审批制度逐级审批后，通过国库集中支付系统支付资金。在资金使用过程中，严把监督审核关，建立健全内部审批制度。对每笔用款审查是否通过申请批复，在所附资料齐备的情况下，审核确认后再付款。</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43" w:firstLineChars="200"/>
        <w:textAlignment w:val="auto"/>
        <w:rPr>
          <w:rFonts w:ascii="Times New Roman" w:hAnsi="Times New Roman"/>
          <w:b/>
          <w:sz w:val="32"/>
          <w:szCs w:val="32"/>
        </w:rPr>
      </w:pPr>
      <w:r>
        <w:rPr>
          <w:rFonts w:ascii="Times New Roman" w:hAnsi="Times New Roman"/>
          <w:b/>
          <w:sz w:val="32"/>
          <w:szCs w:val="32"/>
        </w:rPr>
        <w:t>项目绩效情况</w:t>
      </w:r>
    </w:p>
    <w:p>
      <w:pPr>
        <w:keepNext w:val="0"/>
        <w:keepLines w:val="0"/>
        <w:pageBreakBefore w:val="0"/>
        <w:kinsoku/>
        <w:wordWrap/>
        <w:overflowPunct/>
        <w:topLinePunct w:val="0"/>
        <w:autoSpaceDE/>
        <w:autoSpaceDN/>
        <w:bidi w:val="0"/>
        <w:adjustRightInd/>
        <w:snapToGrid/>
        <w:spacing w:line="360" w:lineRule="auto"/>
        <w:ind w:left="0" w:leftChars="0" w:firstLine="643" w:firstLineChars="200"/>
        <w:textAlignment w:val="auto"/>
        <w:rPr>
          <w:rFonts w:ascii="Times New Roman" w:hAnsi="Times New Roman"/>
          <w:b/>
          <w:bCs/>
          <w:sz w:val="32"/>
          <w:szCs w:val="32"/>
        </w:rPr>
      </w:pPr>
      <w:r>
        <w:rPr>
          <w:rFonts w:ascii="Times New Roman" w:hAnsi="Times New Roman"/>
          <w:b/>
          <w:bCs/>
          <w:sz w:val="32"/>
          <w:szCs w:val="32"/>
        </w:rPr>
        <w:t>（一）产出指标完成情况</w:t>
      </w:r>
    </w:p>
    <w:p>
      <w:pPr>
        <w:keepNext w:val="0"/>
        <w:keepLines w:val="0"/>
        <w:pageBreakBefore w:val="0"/>
        <w:kinsoku/>
        <w:wordWrap/>
        <w:overflowPunct/>
        <w:topLinePunct w:val="0"/>
        <w:autoSpaceDE/>
        <w:autoSpaceDN/>
        <w:bidi w:val="0"/>
        <w:adjustRightInd/>
        <w:snapToGrid/>
        <w:spacing w:line="360" w:lineRule="auto"/>
        <w:ind w:left="0" w:leftChars="0" w:firstLine="643" w:firstLineChars="200"/>
        <w:textAlignment w:val="auto"/>
        <w:rPr>
          <w:rFonts w:ascii="Times New Roman" w:hAnsi="Times New Roman"/>
          <w:b/>
          <w:bCs/>
          <w:sz w:val="32"/>
          <w:szCs w:val="32"/>
        </w:rPr>
      </w:pPr>
      <w:r>
        <w:rPr>
          <w:rFonts w:ascii="Times New Roman" w:hAnsi="Times New Roman"/>
          <w:b/>
          <w:bCs/>
          <w:sz w:val="32"/>
          <w:szCs w:val="32"/>
        </w:rPr>
        <w:t>1、数量指标</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32"/>
          <w:szCs w:val="32"/>
        </w:rPr>
      </w:pPr>
      <w:r>
        <w:rPr>
          <w:rFonts w:ascii="Times New Roman" w:hAnsi="Times New Roman"/>
          <w:sz w:val="32"/>
          <w:szCs w:val="32"/>
        </w:rPr>
        <w:t>1）</w:t>
      </w:r>
      <w:r>
        <w:rPr>
          <w:rFonts w:hint="eastAsia" w:ascii="Times New Roman" w:hAnsi="Times New Roman"/>
          <w:sz w:val="32"/>
          <w:szCs w:val="32"/>
        </w:rPr>
        <w:t>二十大期间驻京维稳工作人员</w:t>
      </w:r>
      <w:r>
        <w:rPr>
          <w:rFonts w:ascii="Times New Roman" w:hAnsi="Times New Roman"/>
          <w:sz w:val="32"/>
          <w:szCs w:val="32"/>
        </w:rPr>
        <w:t>，目标值大于等于</w:t>
      </w:r>
      <w:r>
        <w:rPr>
          <w:rFonts w:hint="eastAsia" w:ascii="Times New Roman" w:hAnsi="Times New Roman"/>
          <w:sz w:val="32"/>
          <w:szCs w:val="32"/>
          <w:lang w:val="en-US" w:eastAsia="zh-CN"/>
        </w:rPr>
        <w:t>20</w:t>
      </w:r>
      <w:r>
        <w:rPr>
          <w:rFonts w:ascii="Times New Roman" w:hAnsi="Times New Roman"/>
          <w:sz w:val="32"/>
          <w:szCs w:val="32"/>
        </w:rPr>
        <w:t>人，实际完成</w:t>
      </w:r>
      <w:r>
        <w:rPr>
          <w:rFonts w:hint="eastAsia" w:ascii="Times New Roman" w:hAnsi="Times New Roman"/>
          <w:sz w:val="32"/>
          <w:szCs w:val="32"/>
          <w:lang w:val="en-US" w:eastAsia="zh-CN"/>
        </w:rPr>
        <w:t>70</w:t>
      </w:r>
      <w:r>
        <w:rPr>
          <w:rFonts w:ascii="Times New Roman" w:hAnsi="Times New Roman"/>
          <w:sz w:val="32"/>
          <w:szCs w:val="32"/>
        </w:rPr>
        <w:t>人，分值</w:t>
      </w:r>
      <w:r>
        <w:rPr>
          <w:rFonts w:hint="eastAsia" w:ascii="Times New Roman" w:hAnsi="Times New Roman"/>
          <w:sz w:val="32"/>
          <w:szCs w:val="32"/>
          <w:lang w:val="en-US" w:eastAsia="zh-CN"/>
        </w:rPr>
        <w:t>7.5</w:t>
      </w:r>
      <w:r>
        <w:rPr>
          <w:rFonts w:ascii="Times New Roman" w:hAnsi="Times New Roman"/>
          <w:sz w:val="32"/>
          <w:szCs w:val="32"/>
        </w:rPr>
        <w:t>，得分</w:t>
      </w:r>
      <w:r>
        <w:rPr>
          <w:rFonts w:hint="eastAsia" w:ascii="Times New Roman" w:hAnsi="Times New Roman"/>
          <w:sz w:val="32"/>
          <w:szCs w:val="32"/>
          <w:lang w:val="en-US" w:eastAsia="zh-CN"/>
        </w:rPr>
        <w:t>7.5</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32"/>
          <w:szCs w:val="32"/>
        </w:rPr>
      </w:pPr>
      <w:r>
        <w:rPr>
          <w:rFonts w:ascii="Times New Roman" w:hAnsi="Times New Roman"/>
          <w:sz w:val="32"/>
          <w:szCs w:val="32"/>
        </w:rPr>
        <w:t>2）</w:t>
      </w:r>
      <w:r>
        <w:rPr>
          <w:rFonts w:hint="eastAsia" w:ascii="Times New Roman" w:hAnsi="Times New Roman"/>
          <w:sz w:val="32"/>
          <w:szCs w:val="32"/>
        </w:rPr>
        <w:t>保障物资与办公用品采购</w:t>
      </w:r>
      <w:r>
        <w:rPr>
          <w:rFonts w:ascii="Times New Roman" w:hAnsi="Times New Roman"/>
          <w:sz w:val="32"/>
          <w:szCs w:val="32"/>
        </w:rPr>
        <w:t>，目标值</w:t>
      </w:r>
      <w:r>
        <w:rPr>
          <w:rFonts w:hint="eastAsia" w:ascii="Times New Roman" w:hAnsi="Times New Roman"/>
          <w:sz w:val="32"/>
          <w:szCs w:val="32"/>
          <w:lang w:val="en-US" w:eastAsia="zh-CN"/>
        </w:rPr>
        <w:t>大于</w:t>
      </w:r>
      <w:r>
        <w:rPr>
          <w:rFonts w:ascii="Times New Roman" w:hAnsi="Times New Roman"/>
          <w:sz w:val="32"/>
          <w:szCs w:val="32"/>
        </w:rPr>
        <w:t>等于</w:t>
      </w:r>
      <w:r>
        <w:rPr>
          <w:rFonts w:hint="eastAsia" w:ascii="Times New Roman" w:hAnsi="Times New Roman"/>
          <w:sz w:val="32"/>
          <w:szCs w:val="32"/>
          <w:lang w:val="en-US" w:eastAsia="zh-CN"/>
        </w:rPr>
        <w:t>5万元</w:t>
      </w:r>
      <w:r>
        <w:rPr>
          <w:rFonts w:ascii="Times New Roman" w:hAnsi="Times New Roman"/>
          <w:sz w:val="32"/>
          <w:szCs w:val="32"/>
        </w:rPr>
        <w:t>，实际完成</w:t>
      </w:r>
      <w:r>
        <w:rPr>
          <w:rFonts w:hint="eastAsia" w:ascii="Times New Roman" w:hAnsi="Times New Roman"/>
          <w:sz w:val="32"/>
          <w:szCs w:val="32"/>
          <w:lang w:val="en-US" w:eastAsia="zh-CN"/>
        </w:rPr>
        <w:t>9.87万元</w:t>
      </w:r>
      <w:r>
        <w:rPr>
          <w:rFonts w:ascii="Times New Roman" w:hAnsi="Times New Roman"/>
          <w:sz w:val="32"/>
          <w:szCs w:val="32"/>
        </w:rPr>
        <w:t>，分值</w:t>
      </w:r>
      <w:r>
        <w:rPr>
          <w:rFonts w:hint="eastAsia" w:ascii="Times New Roman" w:hAnsi="Times New Roman"/>
          <w:sz w:val="32"/>
          <w:szCs w:val="32"/>
          <w:lang w:val="en-US" w:eastAsia="zh-CN"/>
        </w:rPr>
        <w:t>7.5</w:t>
      </w:r>
      <w:r>
        <w:rPr>
          <w:rFonts w:ascii="Times New Roman" w:hAnsi="Times New Roman"/>
          <w:sz w:val="32"/>
          <w:szCs w:val="32"/>
        </w:rPr>
        <w:t>，得分</w:t>
      </w:r>
      <w:r>
        <w:rPr>
          <w:rFonts w:hint="eastAsia" w:ascii="Times New Roman" w:hAnsi="Times New Roman"/>
          <w:sz w:val="32"/>
          <w:szCs w:val="32"/>
          <w:lang w:val="en-US" w:eastAsia="zh-CN"/>
        </w:rPr>
        <w:t>7.5</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b/>
          <w:bCs/>
          <w:sz w:val="32"/>
          <w:szCs w:val="32"/>
        </w:rPr>
      </w:pPr>
      <w:r>
        <w:rPr>
          <w:rFonts w:ascii="Times New Roman" w:hAnsi="Times New Roman"/>
          <w:b/>
          <w:bCs/>
          <w:sz w:val="32"/>
          <w:szCs w:val="32"/>
        </w:rPr>
        <w:t>2、质量指标</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32"/>
          <w:szCs w:val="32"/>
        </w:rPr>
      </w:pPr>
      <w:r>
        <w:rPr>
          <w:rFonts w:ascii="Times New Roman" w:hAnsi="Times New Roman"/>
          <w:sz w:val="32"/>
          <w:szCs w:val="32"/>
        </w:rPr>
        <w:t>3）</w:t>
      </w:r>
      <w:r>
        <w:rPr>
          <w:rFonts w:hint="eastAsia" w:ascii="Times New Roman" w:hAnsi="Times New Roman"/>
          <w:sz w:val="32"/>
          <w:szCs w:val="32"/>
        </w:rPr>
        <w:t>维稳人员出勤率</w:t>
      </w:r>
      <w:r>
        <w:rPr>
          <w:rFonts w:ascii="Times New Roman" w:hAnsi="Times New Roman"/>
          <w:sz w:val="32"/>
          <w:szCs w:val="32"/>
        </w:rPr>
        <w:t>，目标值大于等于</w:t>
      </w:r>
      <w:r>
        <w:rPr>
          <w:rFonts w:hint="eastAsia" w:ascii="Times New Roman" w:hAnsi="Times New Roman"/>
          <w:sz w:val="32"/>
          <w:szCs w:val="32"/>
          <w:lang w:val="en-US" w:eastAsia="zh-CN"/>
        </w:rPr>
        <w:t>95</w:t>
      </w:r>
      <w:r>
        <w:rPr>
          <w:rFonts w:ascii="Times New Roman" w:hAnsi="Times New Roman"/>
          <w:sz w:val="32"/>
          <w:szCs w:val="32"/>
        </w:rPr>
        <w:t>%，实际完成100%，分值</w:t>
      </w:r>
      <w:r>
        <w:rPr>
          <w:rFonts w:hint="eastAsia" w:ascii="Times New Roman" w:hAnsi="Times New Roman"/>
          <w:sz w:val="32"/>
          <w:szCs w:val="32"/>
          <w:lang w:val="en-US" w:eastAsia="zh-CN"/>
        </w:rPr>
        <w:t>7.5</w:t>
      </w:r>
      <w:r>
        <w:rPr>
          <w:rFonts w:ascii="Times New Roman" w:hAnsi="Times New Roman"/>
          <w:sz w:val="32"/>
          <w:szCs w:val="32"/>
        </w:rPr>
        <w:t>，得分</w:t>
      </w:r>
      <w:r>
        <w:rPr>
          <w:rFonts w:hint="eastAsia" w:ascii="Times New Roman" w:hAnsi="Times New Roman"/>
          <w:sz w:val="32"/>
          <w:szCs w:val="32"/>
          <w:lang w:val="en-US" w:eastAsia="zh-CN"/>
        </w:rPr>
        <w:t>7.5</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32"/>
          <w:szCs w:val="32"/>
        </w:rPr>
      </w:pPr>
      <w:r>
        <w:rPr>
          <w:rFonts w:ascii="Times New Roman" w:hAnsi="Times New Roman"/>
          <w:sz w:val="32"/>
          <w:szCs w:val="32"/>
        </w:rPr>
        <w:t>4）</w:t>
      </w:r>
      <w:r>
        <w:rPr>
          <w:rFonts w:hint="eastAsia" w:ascii="Times New Roman" w:hAnsi="Times New Roman"/>
          <w:sz w:val="32"/>
          <w:szCs w:val="32"/>
        </w:rPr>
        <w:t>疫情期间安全保障物质与办公用品采购验收合格率</w:t>
      </w:r>
      <w:r>
        <w:rPr>
          <w:rFonts w:ascii="Times New Roman" w:hAnsi="Times New Roman"/>
          <w:sz w:val="32"/>
          <w:szCs w:val="32"/>
        </w:rPr>
        <w:t>，目标值等于</w:t>
      </w:r>
      <w:r>
        <w:rPr>
          <w:rFonts w:hint="eastAsia" w:ascii="Times New Roman" w:hAnsi="Times New Roman"/>
          <w:sz w:val="32"/>
          <w:szCs w:val="32"/>
          <w:lang w:val="en-US" w:eastAsia="zh-CN"/>
        </w:rPr>
        <w:t>10</w:t>
      </w:r>
      <w:r>
        <w:rPr>
          <w:rFonts w:ascii="Times New Roman" w:hAnsi="Times New Roman"/>
          <w:sz w:val="32"/>
          <w:szCs w:val="32"/>
        </w:rPr>
        <w:t>0%，实际完成100%，分值</w:t>
      </w:r>
      <w:r>
        <w:rPr>
          <w:rFonts w:hint="eastAsia" w:ascii="Times New Roman" w:hAnsi="Times New Roman"/>
          <w:sz w:val="32"/>
          <w:szCs w:val="32"/>
          <w:lang w:val="en-US" w:eastAsia="zh-CN"/>
        </w:rPr>
        <w:t>7.5</w:t>
      </w:r>
      <w:r>
        <w:rPr>
          <w:rFonts w:ascii="Times New Roman" w:hAnsi="Times New Roman"/>
          <w:sz w:val="32"/>
          <w:szCs w:val="32"/>
        </w:rPr>
        <w:t>，得分</w:t>
      </w:r>
      <w:r>
        <w:rPr>
          <w:rFonts w:hint="eastAsia" w:ascii="Times New Roman" w:hAnsi="Times New Roman"/>
          <w:sz w:val="32"/>
          <w:szCs w:val="32"/>
          <w:lang w:val="en-US" w:eastAsia="zh-CN"/>
        </w:rPr>
        <w:t>7.5</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b/>
          <w:bCs/>
          <w:sz w:val="32"/>
          <w:szCs w:val="32"/>
        </w:rPr>
      </w:pPr>
      <w:r>
        <w:rPr>
          <w:rFonts w:ascii="Times New Roman" w:hAnsi="Times New Roman"/>
          <w:b/>
          <w:bCs/>
          <w:sz w:val="32"/>
          <w:szCs w:val="32"/>
        </w:rPr>
        <w:t>3、时效指标</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32"/>
          <w:szCs w:val="32"/>
        </w:rPr>
      </w:pPr>
      <w:r>
        <w:rPr>
          <w:rFonts w:ascii="Times New Roman" w:hAnsi="Times New Roman"/>
          <w:sz w:val="32"/>
          <w:szCs w:val="32"/>
        </w:rPr>
        <w:t>5）</w:t>
      </w:r>
      <w:r>
        <w:rPr>
          <w:rFonts w:hint="eastAsia" w:ascii="Times New Roman" w:hAnsi="Times New Roman"/>
          <w:sz w:val="32"/>
          <w:szCs w:val="32"/>
        </w:rPr>
        <w:t>及时保障驻京维稳人员住宿</w:t>
      </w:r>
      <w:r>
        <w:rPr>
          <w:rFonts w:ascii="Times New Roman" w:hAnsi="Times New Roman"/>
          <w:sz w:val="32"/>
          <w:szCs w:val="32"/>
        </w:rPr>
        <w:t>，目标值大于等于</w:t>
      </w:r>
      <w:r>
        <w:rPr>
          <w:rFonts w:hint="eastAsia" w:ascii="Times New Roman" w:hAnsi="Times New Roman"/>
          <w:sz w:val="32"/>
          <w:szCs w:val="32"/>
          <w:lang w:val="en-US" w:eastAsia="zh-CN"/>
        </w:rPr>
        <w:t>9</w:t>
      </w:r>
      <w:r>
        <w:rPr>
          <w:rFonts w:ascii="Times New Roman" w:hAnsi="Times New Roman"/>
          <w:sz w:val="32"/>
          <w:szCs w:val="32"/>
        </w:rPr>
        <w:t>0%，实际完成100%，分值5，得分5。</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32"/>
          <w:szCs w:val="32"/>
        </w:rPr>
      </w:pPr>
      <w:r>
        <w:rPr>
          <w:rFonts w:ascii="Times New Roman" w:hAnsi="Times New Roman"/>
          <w:sz w:val="32"/>
          <w:szCs w:val="32"/>
        </w:rPr>
        <w:t>6）</w:t>
      </w:r>
      <w:r>
        <w:rPr>
          <w:rFonts w:hint="eastAsia" w:ascii="Times New Roman" w:hAnsi="Times New Roman"/>
          <w:sz w:val="32"/>
          <w:szCs w:val="32"/>
        </w:rPr>
        <w:t>及时完成二十大维稳工作</w:t>
      </w:r>
      <w:r>
        <w:rPr>
          <w:rFonts w:ascii="Times New Roman" w:hAnsi="Times New Roman"/>
          <w:sz w:val="32"/>
          <w:szCs w:val="32"/>
        </w:rPr>
        <w:t>，目标值等于</w:t>
      </w:r>
      <w:r>
        <w:rPr>
          <w:rFonts w:hint="eastAsia" w:ascii="Times New Roman" w:hAnsi="Times New Roman"/>
          <w:sz w:val="32"/>
          <w:szCs w:val="32"/>
          <w:lang w:val="en-US" w:eastAsia="zh-CN"/>
        </w:rPr>
        <w:t>100%</w:t>
      </w:r>
      <w:r>
        <w:rPr>
          <w:rFonts w:ascii="Times New Roman" w:hAnsi="Times New Roman"/>
          <w:sz w:val="32"/>
          <w:szCs w:val="32"/>
        </w:rPr>
        <w:t>，实际完成</w:t>
      </w:r>
      <w:r>
        <w:rPr>
          <w:rFonts w:hint="eastAsia" w:ascii="Times New Roman" w:hAnsi="Times New Roman"/>
          <w:sz w:val="32"/>
          <w:szCs w:val="32"/>
          <w:lang w:val="en-US" w:eastAsia="zh-CN"/>
        </w:rPr>
        <w:t>100%</w:t>
      </w:r>
      <w:r>
        <w:rPr>
          <w:rFonts w:ascii="Times New Roman" w:hAnsi="Times New Roman"/>
          <w:sz w:val="32"/>
          <w:szCs w:val="32"/>
        </w:rPr>
        <w:t>，分值5，得分5。</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b/>
          <w:bCs/>
          <w:sz w:val="32"/>
          <w:szCs w:val="32"/>
        </w:rPr>
      </w:pPr>
      <w:r>
        <w:rPr>
          <w:rFonts w:ascii="Times New Roman" w:hAnsi="Times New Roman"/>
          <w:b/>
          <w:bCs/>
          <w:sz w:val="32"/>
          <w:szCs w:val="32"/>
        </w:rPr>
        <w:t>4、成本指标</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32"/>
          <w:szCs w:val="32"/>
        </w:rPr>
      </w:pPr>
      <w:r>
        <w:rPr>
          <w:rFonts w:ascii="Times New Roman" w:hAnsi="Times New Roman"/>
          <w:sz w:val="32"/>
          <w:szCs w:val="32"/>
        </w:rPr>
        <w:t>7）</w:t>
      </w:r>
      <w:r>
        <w:rPr>
          <w:rFonts w:hint="eastAsia" w:ascii="Times New Roman" w:hAnsi="Times New Roman"/>
          <w:sz w:val="32"/>
          <w:szCs w:val="32"/>
        </w:rPr>
        <w:t>维稳宣传经费支出</w:t>
      </w:r>
      <w:r>
        <w:rPr>
          <w:rFonts w:ascii="Times New Roman" w:hAnsi="Times New Roman"/>
          <w:sz w:val="32"/>
          <w:szCs w:val="32"/>
        </w:rPr>
        <w:t>，目标值</w:t>
      </w:r>
      <w:r>
        <w:rPr>
          <w:rFonts w:hint="eastAsia" w:ascii="Times New Roman" w:hAnsi="Times New Roman"/>
          <w:sz w:val="32"/>
          <w:szCs w:val="32"/>
          <w:lang w:val="en-US" w:eastAsia="zh-CN"/>
        </w:rPr>
        <w:t>小于</w:t>
      </w:r>
      <w:r>
        <w:rPr>
          <w:rFonts w:ascii="Times New Roman" w:hAnsi="Times New Roman"/>
          <w:sz w:val="32"/>
          <w:szCs w:val="32"/>
        </w:rPr>
        <w:t>等于</w:t>
      </w:r>
      <w:r>
        <w:rPr>
          <w:rFonts w:hint="eastAsia" w:ascii="Times New Roman" w:hAnsi="Times New Roman"/>
          <w:sz w:val="32"/>
          <w:szCs w:val="32"/>
          <w:lang w:val="en-US" w:eastAsia="zh-CN"/>
        </w:rPr>
        <w:t>15</w:t>
      </w:r>
      <w:r>
        <w:rPr>
          <w:rFonts w:ascii="Times New Roman" w:hAnsi="Times New Roman"/>
          <w:sz w:val="32"/>
          <w:szCs w:val="32"/>
        </w:rPr>
        <w:t>万元，实际完成</w:t>
      </w:r>
      <w:r>
        <w:rPr>
          <w:rFonts w:hint="eastAsia" w:ascii="Times New Roman" w:hAnsi="Times New Roman"/>
          <w:sz w:val="32"/>
          <w:szCs w:val="32"/>
          <w:lang w:val="en-US" w:eastAsia="zh-CN"/>
        </w:rPr>
        <w:t>10.13</w:t>
      </w:r>
      <w:r>
        <w:rPr>
          <w:rFonts w:ascii="Times New Roman" w:hAnsi="Times New Roman"/>
          <w:sz w:val="32"/>
          <w:szCs w:val="32"/>
        </w:rPr>
        <w:t>万元，分值5，得分</w:t>
      </w:r>
      <w:r>
        <w:rPr>
          <w:rFonts w:hint="eastAsia" w:ascii="Times New Roman" w:hAnsi="Times New Roman"/>
          <w:sz w:val="32"/>
          <w:szCs w:val="32"/>
        </w:rPr>
        <w:t>5</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32"/>
          <w:szCs w:val="32"/>
        </w:rPr>
      </w:pPr>
      <w:r>
        <w:rPr>
          <w:rFonts w:ascii="Times New Roman" w:hAnsi="Times New Roman"/>
          <w:sz w:val="32"/>
          <w:szCs w:val="32"/>
        </w:rPr>
        <w:t>8）</w:t>
      </w:r>
      <w:r>
        <w:rPr>
          <w:rFonts w:hint="eastAsia" w:ascii="Times New Roman" w:hAnsi="Times New Roman"/>
          <w:sz w:val="32"/>
          <w:szCs w:val="32"/>
        </w:rPr>
        <w:t>总项目支出</w:t>
      </w:r>
      <w:r>
        <w:rPr>
          <w:rFonts w:ascii="Times New Roman" w:hAnsi="Times New Roman"/>
          <w:sz w:val="32"/>
          <w:szCs w:val="32"/>
        </w:rPr>
        <w:t>，目标值小于等于</w:t>
      </w:r>
      <w:r>
        <w:rPr>
          <w:rFonts w:hint="eastAsia" w:ascii="Times New Roman" w:hAnsi="Times New Roman"/>
          <w:sz w:val="32"/>
          <w:szCs w:val="32"/>
          <w:lang w:val="en-US" w:eastAsia="zh-CN"/>
        </w:rPr>
        <w:t>20</w:t>
      </w:r>
      <w:r>
        <w:rPr>
          <w:rFonts w:ascii="Times New Roman" w:hAnsi="Times New Roman"/>
          <w:sz w:val="32"/>
          <w:szCs w:val="32"/>
        </w:rPr>
        <w:t>万元，实际完成</w:t>
      </w:r>
      <w:r>
        <w:rPr>
          <w:rFonts w:hint="eastAsia" w:ascii="Times New Roman" w:hAnsi="Times New Roman"/>
          <w:sz w:val="32"/>
          <w:szCs w:val="32"/>
          <w:lang w:val="en-US" w:eastAsia="zh-CN"/>
        </w:rPr>
        <w:t>20</w:t>
      </w:r>
      <w:r>
        <w:rPr>
          <w:rFonts w:ascii="Times New Roman" w:hAnsi="Times New Roman"/>
          <w:sz w:val="32"/>
          <w:szCs w:val="32"/>
        </w:rPr>
        <w:t>万元，分值5，得分</w:t>
      </w:r>
      <w:r>
        <w:rPr>
          <w:rFonts w:hint="eastAsia" w:ascii="Times New Roman" w:hAnsi="Times New Roman"/>
          <w:sz w:val="32"/>
          <w:szCs w:val="32"/>
        </w:rPr>
        <w:t>5</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b/>
          <w:bCs/>
          <w:sz w:val="32"/>
          <w:szCs w:val="32"/>
        </w:rPr>
      </w:pPr>
      <w:r>
        <w:rPr>
          <w:rFonts w:ascii="Times New Roman" w:hAnsi="Times New Roman"/>
          <w:b/>
          <w:bCs/>
          <w:sz w:val="32"/>
          <w:szCs w:val="32"/>
        </w:rPr>
        <w:t>（二）效益指标完成情况</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b/>
          <w:bCs/>
          <w:sz w:val="32"/>
          <w:szCs w:val="32"/>
        </w:rPr>
      </w:pPr>
      <w:r>
        <w:rPr>
          <w:rFonts w:hint="eastAsia" w:ascii="Times New Roman" w:hAnsi="Times New Roman"/>
          <w:b/>
          <w:bCs/>
          <w:sz w:val="32"/>
          <w:szCs w:val="32"/>
          <w:lang w:val="en-US" w:eastAsia="zh-CN"/>
        </w:rPr>
        <w:t>5</w:t>
      </w:r>
      <w:r>
        <w:rPr>
          <w:rFonts w:ascii="Times New Roman" w:hAnsi="Times New Roman"/>
          <w:b/>
          <w:bCs/>
          <w:sz w:val="32"/>
          <w:szCs w:val="32"/>
        </w:rPr>
        <w:t>、社会效益</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32"/>
          <w:szCs w:val="32"/>
        </w:rPr>
      </w:pPr>
      <w:r>
        <w:rPr>
          <w:rFonts w:ascii="Times New Roman" w:hAnsi="Times New Roman"/>
          <w:sz w:val="32"/>
          <w:szCs w:val="32"/>
        </w:rPr>
        <w:t>9）</w:t>
      </w:r>
      <w:r>
        <w:rPr>
          <w:rFonts w:hint="eastAsia" w:ascii="Times New Roman" w:hAnsi="Times New Roman"/>
          <w:sz w:val="32"/>
          <w:szCs w:val="32"/>
        </w:rPr>
        <w:t>社会面整体和谐稳定提升</w:t>
      </w:r>
      <w:r>
        <w:rPr>
          <w:rFonts w:ascii="Times New Roman" w:hAnsi="Times New Roman"/>
          <w:sz w:val="32"/>
          <w:szCs w:val="32"/>
        </w:rPr>
        <w:t>，目标值</w:t>
      </w:r>
      <w:r>
        <w:rPr>
          <w:rFonts w:hint="eastAsia" w:ascii="Times New Roman" w:hAnsi="Times New Roman"/>
          <w:sz w:val="32"/>
          <w:szCs w:val="32"/>
          <w:lang w:val="en-US" w:eastAsia="zh-CN"/>
        </w:rPr>
        <w:t>可以提升</w:t>
      </w:r>
      <w:r>
        <w:rPr>
          <w:rFonts w:ascii="Times New Roman" w:hAnsi="Times New Roman"/>
          <w:sz w:val="32"/>
          <w:szCs w:val="32"/>
        </w:rPr>
        <w:t>，实际完成</w:t>
      </w:r>
      <w:r>
        <w:rPr>
          <w:rFonts w:hint="eastAsia" w:ascii="Times New Roman" w:hAnsi="Times New Roman"/>
          <w:sz w:val="32"/>
          <w:szCs w:val="32"/>
          <w:lang w:val="en-US" w:eastAsia="zh-CN"/>
        </w:rPr>
        <w:t>可以提升</w:t>
      </w:r>
      <w:r>
        <w:rPr>
          <w:rFonts w:ascii="Times New Roman" w:hAnsi="Times New Roman"/>
          <w:sz w:val="32"/>
          <w:szCs w:val="32"/>
        </w:rPr>
        <w:t>，分值1</w:t>
      </w:r>
      <w:r>
        <w:rPr>
          <w:rFonts w:hint="eastAsia" w:ascii="Times New Roman" w:hAnsi="Times New Roman"/>
          <w:sz w:val="32"/>
          <w:szCs w:val="32"/>
          <w:lang w:val="en-US" w:eastAsia="zh-CN"/>
        </w:rPr>
        <w:t>0</w:t>
      </w:r>
      <w:r>
        <w:rPr>
          <w:rFonts w:ascii="Times New Roman" w:hAnsi="Times New Roman"/>
          <w:sz w:val="32"/>
          <w:szCs w:val="32"/>
        </w:rPr>
        <w:t>，得分1</w:t>
      </w:r>
      <w:r>
        <w:rPr>
          <w:rFonts w:hint="eastAsia" w:ascii="Times New Roman" w:hAnsi="Times New Roman"/>
          <w:sz w:val="32"/>
          <w:szCs w:val="32"/>
          <w:lang w:val="en-US" w:eastAsia="zh-CN"/>
        </w:rPr>
        <w:t>0</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32"/>
          <w:szCs w:val="32"/>
        </w:rPr>
      </w:pPr>
      <w:r>
        <w:rPr>
          <w:rFonts w:hint="eastAsia" w:ascii="Times New Roman" w:hAnsi="Times New Roman"/>
          <w:sz w:val="32"/>
          <w:szCs w:val="32"/>
          <w:lang w:val="en-US" w:eastAsia="zh-CN"/>
        </w:rPr>
        <w:t>10</w:t>
      </w:r>
      <w:r>
        <w:rPr>
          <w:rFonts w:ascii="Times New Roman" w:hAnsi="Times New Roman"/>
          <w:sz w:val="32"/>
          <w:szCs w:val="32"/>
        </w:rPr>
        <w:t>）</w:t>
      </w:r>
      <w:r>
        <w:rPr>
          <w:rFonts w:hint="eastAsia" w:ascii="Times New Roman" w:hAnsi="Times New Roman"/>
          <w:sz w:val="32"/>
          <w:szCs w:val="32"/>
        </w:rPr>
        <w:t>百姓幸福指数提升</w:t>
      </w:r>
      <w:r>
        <w:rPr>
          <w:rFonts w:ascii="Times New Roman" w:hAnsi="Times New Roman"/>
          <w:sz w:val="32"/>
          <w:szCs w:val="32"/>
        </w:rPr>
        <w:t>，目标值</w:t>
      </w:r>
      <w:r>
        <w:rPr>
          <w:rFonts w:hint="eastAsia" w:ascii="Times New Roman" w:hAnsi="Times New Roman"/>
          <w:sz w:val="32"/>
          <w:szCs w:val="32"/>
          <w:lang w:val="en-US" w:eastAsia="zh-CN"/>
        </w:rPr>
        <w:t>可以提升</w:t>
      </w:r>
      <w:r>
        <w:rPr>
          <w:rFonts w:ascii="Times New Roman" w:hAnsi="Times New Roman"/>
          <w:sz w:val="32"/>
          <w:szCs w:val="32"/>
        </w:rPr>
        <w:t>，实际完成</w:t>
      </w:r>
      <w:r>
        <w:rPr>
          <w:rFonts w:hint="eastAsia" w:ascii="Times New Roman" w:hAnsi="Times New Roman"/>
          <w:sz w:val="32"/>
          <w:szCs w:val="32"/>
          <w:lang w:val="en-US" w:eastAsia="zh-CN"/>
        </w:rPr>
        <w:t>可以提升</w:t>
      </w:r>
      <w:r>
        <w:rPr>
          <w:rFonts w:ascii="Times New Roman" w:hAnsi="Times New Roman"/>
          <w:sz w:val="32"/>
          <w:szCs w:val="32"/>
        </w:rPr>
        <w:t>，分值1</w:t>
      </w:r>
      <w:r>
        <w:rPr>
          <w:rFonts w:hint="eastAsia" w:ascii="Times New Roman" w:hAnsi="Times New Roman"/>
          <w:sz w:val="32"/>
          <w:szCs w:val="32"/>
          <w:lang w:val="en-US" w:eastAsia="zh-CN"/>
        </w:rPr>
        <w:t>0</w:t>
      </w:r>
      <w:r>
        <w:rPr>
          <w:rFonts w:ascii="Times New Roman" w:hAnsi="Times New Roman"/>
          <w:sz w:val="32"/>
          <w:szCs w:val="32"/>
        </w:rPr>
        <w:t>，得分1</w:t>
      </w:r>
      <w:r>
        <w:rPr>
          <w:rFonts w:hint="eastAsia" w:ascii="Times New Roman" w:hAnsi="Times New Roman"/>
          <w:sz w:val="32"/>
          <w:szCs w:val="32"/>
          <w:lang w:val="en-US" w:eastAsia="zh-CN"/>
        </w:rPr>
        <w:t>0</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b/>
          <w:bCs/>
          <w:sz w:val="32"/>
          <w:szCs w:val="32"/>
        </w:rPr>
      </w:pPr>
      <w:r>
        <w:rPr>
          <w:rFonts w:hint="eastAsia" w:ascii="Times New Roman" w:hAnsi="Times New Roman"/>
          <w:b/>
          <w:bCs/>
          <w:sz w:val="32"/>
          <w:szCs w:val="32"/>
          <w:lang w:val="en-US" w:eastAsia="zh-CN"/>
        </w:rPr>
        <w:t>6</w:t>
      </w:r>
      <w:r>
        <w:rPr>
          <w:rFonts w:ascii="Times New Roman" w:hAnsi="Times New Roman"/>
          <w:b/>
          <w:bCs/>
          <w:sz w:val="32"/>
          <w:szCs w:val="32"/>
        </w:rPr>
        <w:t>、可持续影响</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32"/>
          <w:szCs w:val="32"/>
        </w:rPr>
      </w:pPr>
      <w:r>
        <w:rPr>
          <w:rFonts w:ascii="Times New Roman" w:hAnsi="Times New Roman"/>
          <w:sz w:val="32"/>
          <w:szCs w:val="32"/>
        </w:rPr>
        <w:t>1</w:t>
      </w:r>
      <w:r>
        <w:rPr>
          <w:rFonts w:hint="eastAsia" w:ascii="Times New Roman" w:hAnsi="Times New Roman"/>
          <w:sz w:val="32"/>
          <w:szCs w:val="32"/>
          <w:lang w:val="en-US" w:eastAsia="zh-CN"/>
        </w:rPr>
        <w:t>1</w:t>
      </w:r>
      <w:r>
        <w:rPr>
          <w:rFonts w:ascii="Times New Roman" w:hAnsi="Times New Roman"/>
          <w:sz w:val="32"/>
          <w:szCs w:val="32"/>
        </w:rPr>
        <w:t>）</w:t>
      </w:r>
      <w:r>
        <w:rPr>
          <w:rFonts w:hint="eastAsia" w:ascii="Times New Roman" w:hAnsi="Times New Roman"/>
          <w:sz w:val="32"/>
          <w:szCs w:val="32"/>
        </w:rPr>
        <w:t>持续推进社会主义法制建设提示</w:t>
      </w:r>
      <w:r>
        <w:rPr>
          <w:rFonts w:ascii="Times New Roman" w:hAnsi="Times New Roman"/>
          <w:sz w:val="32"/>
          <w:szCs w:val="32"/>
        </w:rPr>
        <w:t>，目标值</w:t>
      </w:r>
      <w:r>
        <w:rPr>
          <w:rFonts w:hint="eastAsia" w:ascii="Times New Roman" w:hAnsi="Times New Roman"/>
          <w:sz w:val="32"/>
          <w:szCs w:val="32"/>
          <w:lang w:val="en-US" w:eastAsia="zh-CN"/>
        </w:rPr>
        <w:t>持续推进</w:t>
      </w:r>
      <w:r>
        <w:rPr>
          <w:rFonts w:ascii="Times New Roman" w:hAnsi="Times New Roman"/>
          <w:sz w:val="32"/>
          <w:szCs w:val="32"/>
        </w:rPr>
        <w:t>，实际完成</w:t>
      </w:r>
      <w:r>
        <w:rPr>
          <w:rFonts w:hint="eastAsia" w:ascii="Times New Roman" w:hAnsi="Times New Roman"/>
          <w:sz w:val="32"/>
          <w:szCs w:val="32"/>
          <w:lang w:val="en-US" w:eastAsia="zh-CN"/>
        </w:rPr>
        <w:t>持续推进</w:t>
      </w:r>
      <w:r>
        <w:rPr>
          <w:rFonts w:ascii="Times New Roman" w:hAnsi="Times New Roman"/>
          <w:sz w:val="32"/>
          <w:szCs w:val="32"/>
        </w:rPr>
        <w:t>，分值1</w:t>
      </w:r>
      <w:r>
        <w:rPr>
          <w:rFonts w:hint="eastAsia" w:ascii="Times New Roman" w:hAnsi="Times New Roman"/>
          <w:sz w:val="32"/>
          <w:szCs w:val="32"/>
          <w:lang w:val="en-US" w:eastAsia="zh-CN"/>
        </w:rPr>
        <w:t>0</w:t>
      </w:r>
      <w:r>
        <w:rPr>
          <w:rFonts w:ascii="Times New Roman" w:hAnsi="Times New Roman"/>
          <w:sz w:val="32"/>
          <w:szCs w:val="32"/>
        </w:rPr>
        <w:t>，得分1</w:t>
      </w:r>
      <w:r>
        <w:rPr>
          <w:rFonts w:hint="eastAsia" w:ascii="Times New Roman" w:hAnsi="Times New Roman"/>
          <w:sz w:val="32"/>
          <w:szCs w:val="32"/>
          <w:lang w:val="en-US" w:eastAsia="zh-CN"/>
        </w:rPr>
        <w:t>0</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b/>
          <w:bCs/>
          <w:sz w:val="32"/>
          <w:szCs w:val="32"/>
        </w:rPr>
      </w:pPr>
      <w:r>
        <w:rPr>
          <w:rFonts w:ascii="Times New Roman" w:hAnsi="Times New Roman"/>
          <w:b/>
          <w:bCs/>
          <w:sz w:val="32"/>
          <w:szCs w:val="32"/>
        </w:rPr>
        <w:t>（三）满意度指标完成情况</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b/>
          <w:bCs/>
          <w:sz w:val="32"/>
          <w:szCs w:val="32"/>
        </w:rPr>
      </w:pPr>
      <w:r>
        <w:rPr>
          <w:rFonts w:hint="eastAsia" w:ascii="Times New Roman" w:hAnsi="Times New Roman"/>
          <w:b/>
          <w:bCs/>
          <w:sz w:val="32"/>
          <w:szCs w:val="32"/>
          <w:lang w:val="en-US" w:eastAsia="zh-CN"/>
        </w:rPr>
        <w:t>7</w:t>
      </w:r>
      <w:r>
        <w:rPr>
          <w:rFonts w:ascii="Times New Roman" w:hAnsi="Times New Roman"/>
          <w:b/>
          <w:bCs/>
          <w:sz w:val="32"/>
          <w:szCs w:val="32"/>
        </w:rPr>
        <w:t>、服务对象满意度</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32"/>
          <w:szCs w:val="32"/>
        </w:rPr>
      </w:pPr>
      <w:r>
        <w:rPr>
          <w:rFonts w:hint="eastAsia" w:ascii="Times New Roman" w:hAnsi="Times New Roman"/>
          <w:sz w:val="32"/>
          <w:szCs w:val="32"/>
          <w:lang w:val="en-US" w:eastAsia="zh-CN"/>
        </w:rPr>
        <w:t>12</w:t>
      </w:r>
      <w:r>
        <w:rPr>
          <w:rFonts w:ascii="Times New Roman" w:hAnsi="Times New Roman"/>
          <w:sz w:val="32"/>
          <w:szCs w:val="32"/>
        </w:rPr>
        <w:t>）第三方服务单位满意度，目标值大于等于</w:t>
      </w:r>
      <w:r>
        <w:rPr>
          <w:rFonts w:hint="eastAsia" w:ascii="Times New Roman" w:hAnsi="Times New Roman"/>
          <w:sz w:val="32"/>
          <w:szCs w:val="32"/>
          <w:lang w:val="en-US" w:eastAsia="zh-CN"/>
        </w:rPr>
        <w:t>9</w:t>
      </w:r>
      <w:r>
        <w:rPr>
          <w:rFonts w:ascii="Times New Roman" w:hAnsi="Times New Roman"/>
          <w:sz w:val="32"/>
          <w:szCs w:val="32"/>
        </w:rPr>
        <w:t>0%，实际完成</w:t>
      </w:r>
      <w:r>
        <w:rPr>
          <w:rFonts w:hint="eastAsia" w:ascii="Times New Roman" w:hAnsi="Times New Roman"/>
          <w:sz w:val="32"/>
          <w:szCs w:val="32"/>
          <w:lang w:val="en-US" w:eastAsia="zh-CN"/>
        </w:rPr>
        <w:t>87</w:t>
      </w:r>
      <w:r>
        <w:rPr>
          <w:rFonts w:ascii="Times New Roman" w:hAnsi="Times New Roman"/>
          <w:sz w:val="32"/>
          <w:szCs w:val="32"/>
        </w:rPr>
        <w:t>%，分值10，得分</w:t>
      </w:r>
      <w:r>
        <w:rPr>
          <w:rFonts w:hint="eastAsia" w:ascii="Times New Roman" w:hAnsi="Times New Roman"/>
          <w:sz w:val="32"/>
          <w:szCs w:val="32"/>
          <w:lang w:val="en-US" w:eastAsia="zh-CN"/>
        </w:rPr>
        <w:t>9.67</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b/>
          <w:bCs/>
          <w:sz w:val="32"/>
          <w:szCs w:val="32"/>
        </w:rPr>
      </w:pPr>
      <w:r>
        <w:rPr>
          <w:rFonts w:ascii="Times New Roman" w:hAnsi="Times New Roman"/>
          <w:b/>
          <w:bCs/>
          <w:sz w:val="32"/>
          <w:szCs w:val="32"/>
        </w:rPr>
        <w:t>（四）自评得分情况</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sz w:val="32"/>
          <w:szCs w:val="32"/>
        </w:rPr>
      </w:pPr>
      <w:r>
        <w:rPr>
          <w:rFonts w:ascii="Times New Roman" w:hAnsi="Times New Roman"/>
          <w:sz w:val="32"/>
          <w:szCs w:val="32"/>
        </w:rPr>
        <w:t>本项目绩效自评得分</w:t>
      </w:r>
      <w:r>
        <w:rPr>
          <w:rFonts w:hint="eastAsia" w:ascii="Times New Roman" w:hAnsi="Times New Roman"/>
          <w:sz w:val="32"/>
          <w:szCs w:val="32"/>
          <w:lang w:val="en-US" w:eastAsia="zh-CN"/>
        </w:rPr>
        <w:t>99.67</w:t>
      </w:r>
      <w:r>
        <w:rPr>
          <w:rFonts w:ascii="Times New Roman" w:hAnsi="Times New Roman"/>
          <w:sz w:val="32"/>
          <w:szCs w:val="32"/>
        </w:rPr>
        <w:t>分，等级为</w:t>
      </w:r>
      <w:r>
        <w:rPr>
          <w:rFonts w:hint="eastAsia" w:ascii="Times New Roman" w:hAnsi="Times New Roman"/>
          <w:sz w:val="32"/>
          <w:szCs w:val="32"/>
        </w:rPr>
        <w:t>A</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ascii="Times New Roman" w:hAnsi="Times New Roman"/>
          <w:b/>
          <w:sz w:val="32"/>
          <w:szCs w:val="32"/>
        </w:rPr>
      </w:pPr>
      <w:r>
        <w:rPr>
          <w:rFonts w:hint="eastAsia" w:ascii="Times New Roman" w:hAnsi="Times New Roman"/>
          <w:b/>
          <w:sz w:val="32"/>
          <w:szCs w:val="32"/>
        </w:rPr>
        <w:t>四、</w:t>
      </w:r>
      <w:r>
        <w:rPr>
          <w:rFonts w:ascii="Times New Roman" w:hAnsi="Times New Roman"/>
          <w:b/>
          <w:bCs/>
          <w:sz w:val="32"/>
          <w:szCs w:val="32"/>
        </w:rPr>
        <w:t>存在问题</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ascii="Times New Roman" w:hAnsi="Times New Roman"/>
          <w:b/>
          <w:bCs/>
          <w:sz w:val="32"/>
          <w:szCs w:val="32"/>
          <w:lang w:val="zh-CN"/>
        </w:rPr>
      </w:pPr>
      <w:r>
        <w:rPr>
          <w:rFonts w:ascii="Times New Roman" w:hAnsi="Times New Roman"/>
          <w:b/>
          <w:bCs/>
          <w:sz w:val="32"/>
          <w:szCs w:val="32"/>
        </w:rPr>
        <w:t>（</w:t>
      </w:r>
      <w:r>
        <w:rPr>
          <w:rFonts w:hint="eastAsia" w:ascii="Times New Roman" w:hAnsi="Times New Roman"/>
          <w:b/>
          <w:bCs/>
          <w:sz w:val="32"/>
          <w:szCs w:val="32"/>
        </w:rPr>
        <w:t>一</w:t>
      </w:r>
      <w:r>
        <w:rPr>
          <w:rFonts w:ascii="Times New Roman" w:hAnsi="Times New Roman"/>
          <w:b/>
          <w:bCs/>
          <w:sz w:val="32"/>
          <w:szCs w:val="32"/>
        </w:rPr>
        <w:t>）项目立项、实施存在问题</w:t>
      </w:r>
    </w:p>
    <w:p>
      <w:pPr>
        <w:keepNext w:val="0"/>
        <w:keepLines w:val="0"/>
        <w:pageBreakBefore w:val="0"/>
        <w:widowControl/>
        <w:kinsoku/>
        <w:wordWrap/>
        <w:overflowPunct/>
        <w:topLinePunct w:val="0"/>
        <w:autoSpaceDE/>
        <w:autoSpaceDN/>
        <w:bidi w:val="0"/>
        <w:adjustRightInd/>
        <w:snapToGrid/>
        <w:spacing w:line="360" w:lineRule="auto"/>
        <w:ind w:firstLine="644" w:firstLineChars="200"/>
        <w:jc w:val="left"/>
        <w:textAlignment w:val="auto"/>
        <w:rPr>
          <w:rFonts w:ascii="Times New Roman" w:hAnsi="Times New Roman"/>
          <w:spacing w:val="1"/>
          <w:sz w:val="32"/>
          <w:szCs w:val="32"/>
        </w:rPr>
      </w:pPr>
      <w:r>
        <w:rPr>
          <w:rFonts w:ascii="Times New Roman" w:hAnsi="Times New Roman"/>
          <w:spacing w:val="1"/>
          <w:sz w:val="32"/>
          <w:szCs w:val="32"/>
        </w:rPr>
        <w:t>无。</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ascii="Times New Roman" w:hAnsi="Times New Roman"/>
          <w:b/>
          <w:bCs/>
          <w:sz w:val="32"/>
          <w:szCs w:val="32"/>
        </w:rPr>
      </w:pPr>
      <w:r>
        <w:rPr>
          <w:rFonts w:ascii="Times New Roman" w:hAnsi="Times New Roman"/>
          <w:b/>
          <w:bCs/>
          <w:sz w:val="32"/>
          <w:szCs w:val="32"/>
        </w:rPr>
        <w:t>（</w:t>
      </w:r>
      <w:r>
        <w:rPr>
          <w:rFonts w:hint="eastAsia" w:ascii="Times New Roman" w:hAnsi="Times New Roman"/>
          <w:b/>
          <w:bCs/>
          <w:sz w:val="32"/>
          <w:szCs w:val="32"/>
        </w:rPr>
        <w:t>二</w:t>
      </w:r>
      <w:r>
        <w:rPr>
          <w:rFonts w:ascii="Times New Roman" w:hAnsi="Times New Roman"/>
          <w:b/>
          <w:bCs/>
          <w:sz w:val="32"/>
          <w:szCs w:val="32"/>
        </w:rPr>
        <w:t>）资金管理使用存在问题</w:t>
      </w:r>
    </w:p>
    <w:p>
      <w:pPr>
        <w:keepNext w:val="0"/>
        <w:keepLines w:val="0"/>
        <w:pageBreakBefore w:val="0"/>
        <w:widowControl/>
        <w:kinsoku/>
        <w:wordWrap/>
        <w:overflowPunct/>
        <w:topLinePunct w:val="0"/>
        <w:autoSpaceDE/>
        <w:autoSpaceDN/>
        <w:bidi w:val="0"/>
        <w:adjustRightInd/>
        <w:snapToGrid/>
        <w:spacing w:line="360" w:lineRule="auto"/>
        <w:ind w:firstLine="644" w:firstLineChars="200"/>
        <w:jc w:val="left"/>
        <w:textAlignment w:val="auto"/>
        <w:rPr>
          <w:rFonts w:ascii="Times New Roman" w:hAnsi="Times New Roman"/>
          <w:b/>
          <w:sz w:val="32"/>
          <w:szCs w:val="32"/>
        </w:rPr>
      </w:pPr>
      <w:r>
        <w:rPr>
          <w:rFonts w:ascii="Times New Roman" w:hAnsi="Times New Roman"/>
          <w:spacing w:val="1"/>
          <w:sz w:val="32"/>
          <w:szCs w:val="32"/>
        </w:rPr>
        <w:t>无。</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ascii="Times New Roman" w:hAnsi="Times New Roman"/>
          <w:b/>
          <w:sz w:val="32"/>
          <w:szCs w:val="32"/>
        </w:rPr>
      </w:pPr>
      <w:r>
        <w:rPr>
          <w:rFonts w:ascii="Times New Roman" w:hAnsi="Times New Roman"/>
          <w:b/>
          <w:sz w:val="32"/>
          <w:szCs w:val="32"/>
        </w:rPr>
        <w:t>五、其他需要说明的问题</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b/>
          <w:bCs/>
          <w:sz w:val="32"/>
          <w:szCs w:val="32"/>
        </w:rPr>
      </w:pPr>
      <w:r>
        <w:rPr>
          <w:rFonts w:ascii="Times New Roman" w:hAnsi="Times New Roman"/>
          <w:b/>
          <w:bCs/>
          <w:sz w:val="32"/>
          <w:szCs w:val="32"/>
        </w:rPr>
        <w:t>（一）后续工作计划</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继续做好项目工作，对项目指标进行细化，切实落实好上级政策要求。加强绩效管理培训，组织相关人员深入学习预算绩效管理文件，及时把握政策要求，明确项目实施的绩效导向，提高预算绩效管理的约束力，加快建立全过程预算绩效管理链条。加强绩效管理工作，细化绩效目标编制，认真进行自我评价，重视财政绩效评价监督，落实财政部门提出的整改意见，加强绩效评价结果应用。</w:t>
      </w:r>
    </w:p>
    <w:p>
      <w:pPr>
        <w:keepNext w:val="0"/>
        <w:keepLines w:val="0"/>
        <w:pageBreakBefore w:val="0"/>
        <w:kinsoku/>
        <w:wordWrap/>
        <w:overflowPunct/>
        <w:topLinePunct w:val="0"/>
        <w:autoSpaceDE/>
        <w:autoSpaceDN/>
        <w:bidi w:val="0"/>
        <w:adjustRightInd/>
        <w:snapToGrid/>
        <w:spacing w:line="360" w:lineRule="auto"/>
        <w:ind w:left="0" w:leftChars="0" w:firstLine="643" w:firstLineChars="200"/>
        <w:textAlignment w:val="auto"/>
        <w:rPr>
          <w:rFonts w:ascii="Times New Roman" w:hAnsi="Times New Roman"/>
          <w:b/>
          <w:bCs/>
          <w:sz w:val="32"/>
          <w:szCs w:val="32"/>
        </w:rPr>
      </w:pPr>
      <w:r>
        <w:rPr>
          <w:rFonts w:ascii="Times New Roman" w:hAnsi="Times New Roman"/>
          <w:b/>
          <w:bCs/>
          <w:sz w:val="32"/>
          <w:szCs w:val="32"/>
        </w:rPr>
        <w:t>（二）措施及办法</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强化预算编制工作，完善相关制度、提高项目实施过程的管理和监督，使项目顺利进行和保证质量；加强资金管理，确保资金使用规范、合理、专款专用。</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要继续深化绩效申报及自评工作，在不同项目核心绩效指标的细化、量化上下功夫，做到各级预算指标均能全面、科学地评价本部门项目资金运用情况，提高年初工作规划水平。从而提高财政资金支出的运行效率。</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right"/>
        <w:textAlignment w:val="auto"/>
        <w:rPr>
          <w:rFonts w:ascii="Times New Roman" w:hAnsi="Times New Roman"/>
          <w:b/>
          <w:bCs w:val="0"/>
          <w:sz w:val="32"/>
          <w:szCs w:val="32"/>
        </w:rPr>
      </w:pPr>
      <w:r>
        <w:rPr>
          <w:rFonts w:ascii="Times New Roman" w:hAnsi="Times New Roman"/>
          <w:b/>
          <w:bCs w:val="0"/>
          <w:sz w:val="32"/>
          <w:szCs w:val="32"/>
        </w:rPr>
        <w:t>内蒙古自治区信访局</w:t>
      </w: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right"/>
        <w:textAlignment w:val="auto"/>
        <w:rPr>
          <w:rFonts w:ascii="仿宋" w:hAnsi="仿宋" w:cs="仿宋"/>
          <w:sz w:val="32"/>
          <w:szCs w:val="32"/>
        </w:rPr>
      </w:pPr>
      <w:r>
        <w:rPr>
          <w:rFonts w:hint="default" w:ascii="Times New Roman" w:hAnsi="Times New Roman" w:cs="Times New Roman"/>
          <w:b/>
          <w:bCs w:val="0"/>
          <w:sz w:val="32"/>
          <w:szCs w:val="32"/>
        </w:rPr>
        <w:t>2024年</w:t>
      </w:r>
      <w:r>
        <w:rPr>
          <w:rFonts w:hint="eastAsia" w:ascii="Times New Roman" w:hAnsi="Times New Roman" w:cs="Times New Roman"/>
          <w:b/>
          <w:bCs w:val="0"/>
          <w:sz w:val="32"/>
          <w:szCs w:val="32"/>
          <w:lang w:val="en-US" w:eastAsia="zh-CN"/>
        </w:rPr>
        <w:t>4</w:t>
      </w:r>
      <w:r>
        <w:rPr>
          <w:rFonts w:hint="default" w:ascii="Times New Roman" w:hAnsi="Times New Roman" w:cs="Times New Roman"/>
          <w:b/>
          <w:bCs w:val="0"/>
          <w:sz w:val="32"/>
          <w:szCs w:val="32"/>
        </w:rPr>
        <w:t>月</w:t>
      </w:r>
      <w:r>
        <w:rPr>
          <w:rFonts w:hint="eastAsia" w:ascii="Times New Roman" w:hAnsi="Times New Roman" w:cs="Times New Roman"/>
          <w:b/>
          <w:bCs w:val="0"/>
          <w:sz w:val="32"/>
          <w:szCs w:val="32"/>
          <w:lang w:val="en-US" w:eastAsia="zh-CN"/>
        </w:rPr>
        <w:t>7</w:t>
      </w:r>
      <w:r>
        <w:rPr>
          <w:rFonts w:hint="default" w:ascii="Times New Roman" w:hAnsi="Times New Roman" w:cs="Times New Roman"/>
          <w:b/>
          <w:bCs w:val="0"/>
          <w:sz w:val="32"/>
          <w:szCs w:val="32"/>
        </w:rPr>
        <w:t>日</w:t>
      </w: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00"/>
      </w:pPr>
    </w:p>
  </w:endnote>
  <w:endnote w:type="continuationSeparator" w:id="1">
    <w:p>
      <w:pPr>
        <w:spacing w:line="240" w:lineRule="auto"/>
        <w:ind w:firstLine="60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00"/>
      </w:pPr>
    </w:p>
  </w:footnote>
  <w:footnote w:type="continuationSeparator" w:id="1">
    <w:p>
      <w:pPr>
        <w:spacing w:line="240" w:lineRule="auto"/>
        <w:ind w:firstLine="60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B8E6A5"/>
    <w:multiLevelType w:val="multilevel"/>
    <w:tmpl w:val="A5B8E6A5"/>
    <w:lvl w:ilvl="0" w:tentative="0">
      <w:start w:val="1"/>
      <w:numFmt w:val="japaneseCounting"/>
      <w:suff w:val="nothing"/>
      <w:lvlText w:val="%1、"/>
      <w:lvlJc w:val="left"/>
      <w:pPr>
        <w:ind w:left="1310" w:hanging="720"/>
      </w:pPr>
      <w:rPr>
        <w:rFonts w:hint="eastAsia"/>
      </w:rPr>
    </w:lvl>
    <w:lvl w:ilvl="1" w:tentative="0">
      <w:start w:val="1"/>
      <w:numFmt w:val="lowerLetter"/>
      <w:lvlText w:val="%2)"/>
      <w:lvlJc w:val="left"/>
      <w:pPr>
        <w:ind w:left="1430" w:hanging="420"/>
      </w:pPr>
      <w:rPr>
        <w:rFonts w:hint="eastAsia"/>
      </w:rPr>
    </w:lvl>
    <w:lvl w:ilvl="2" w:tentative="0">
      <w:start w:val="1"/>
      <w:numFmt w:val="lowerRoman"/>
      <w:lvlText w:val="%3."/>
      <w:lvlJc w:val="right"/>
      <w:pPr>
        <w:ind w:left="1850" w:hanging="420"/>
      </w:pPr>
      <w:rPr>
        <w:rFonts w:hint="eastAsia"/>
      </w:rPr>
    </w:lvl>
    <w:lvl w:ilvl="3" w:tentative="0">
      <w:start w:val="1"/>
      <w:numFmt w:val="decimal"/>
      <w:lvlText w:val="%4."/>
      <w:lvlJc w:val="left"/>
      <w:pPr>
        <w:ind w:left="2270" w:hanging="420"/>
      </w:pPr>
      <w:rPr>
        <w:rFonts w:hint="eastAsia"/>
      </w:rPr>
    </w:lvl>
    <w:lvl w:ilvl="4" w:tentative="0">
      <w:start w:val="1"/>
      <w:numFmt w:val="lowerLetter"/>
      <w:lvlText w:val="%5)"/>
      <w:lvlJc w:val="left"/>
      <w:pPr>
        <w:ind w:left="2690" w:hanging="420"/>
      </w:pPr>
      <w:rPr>
        <w:rFonts w:hint="eastAsia"/>
      </w:rPr>
    </w:lvl>
    <w:lvl w:ilvl="5" w:tentative="0">
      <w:start w:val="1"/>
      <w:numFmt w:val="lowerRoman"/>
      <w:lvlText w:val="%6."/>
      <w:lvlJc w:val="right"/>
      <w:pPr>
        <w:ind w:left="3110" w:hanging="420"/>
      </w:pPr>
      <w:rPr>
        <w:rFonts w:hint="eastAsia"/>
      </w:rPr>
    </w:lvl>
    <w:lvl w:ilvl="6" w:tentative="0">
      <w:start w:val="1"/>
      <w:numFmt w:val="decimal"/>
      <w:lvlText w:val="%7."/>
      <w:lvlJc w:val="left"/>
      <w:pPr>
        <w:ind w:left="3530" w:hanging="420"/>
      </w:pPr>
      <w:rPr>
        <w:rFonts w:hint="eastAsia"/>
      </w:rPr>
    </w:lvl>
    <w:lvl w:ilvl="7" w:tentative="0">
      <w:start w:val="1"/>
      <w:numFmt w:val="lowerLetter"/>
      <w:lvlText w:val="%8)"/>
      <w:lvlJc w:val="left"/>
      <w:pPr>
        <w:ind w:left="3950" w:hanging="420"/>
      </w:pPr>
      <w:rPr>
        <w:rFonts w:hint="eastAsia"/>
      </w:rPr>
    </w:lvl>
    <w:lvl w:ilvl="8" w:tentative="0">
      <w:start w:val="1"/>
      <w:numFmt w:val="lowerRoman"/>
      <w:lvlText w:val="%9."/>
      <w:lvlJc w:val="right"/>
      <w:pPr>
        <w:ind w:left="4370" w:hanging="420"/>
      </w:pPr>
      <w:rPr>
        <w:rFonts w:hint="eastAsia"/>
      </w:rPr>
    </w:lvl>
  </w:abstractNum>
  <w:abstractNum w:abstractNumId="1">
    <w:nsid w:val="0CF258D6"/>
    <w:multiLevelType w:val="singleLevel"/>
    <w:tmpl w:val="0CF258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FlODNiNmYxOTc3YzAwNmMzZDY2MjUzNzAzNjI0ZDYifQ=="/>
  </w:docVars>
  <w:rsids>
    <w:rsidRoot w:val="2B6F4C9D"/>
    <w:rsid w:val="000A297C"/>
    <w:rsid w:val="000B2098"/>
    <w:rsid w:val="001850CA"/>
    <w:rsid w:val="003B4DF7"/>
    <w:rsid w:val="004C2775"/>
    <w:rsid w:val="004D77F5"/>
    <w:rsid w:val="005530DB"/>
    <w:rsid w:val="005E23EE"/>
    <w:rsid w:val="00756160"/>
    <w:rsid w:val="00852652"/>
    <w:rsid w:val="00867BA5"/>
    <w:rsid w:val="008716F2"/>
    <w:rsid w:val="0096249A"/>
    <w:rsid w:val="00996B97"/>
    <w:rsid w:val="00A81D9A"/>
    <w:rsid w:val="00AF50B8"/>
    <w:rsid w:val="00B12946"/>
    <w:rsid w:val="00BF01CF"/>
    <w:rsid w:val="00CA048F"/>
    <w:rsid w:val="00E024D2"/>
    <w:rsid w:val="00E54742"/>
    <w:rsid w:val="01614212"/>
    <w:rsid w:val="026752A9"/>
    <w:rsid w:val="03C2244D"/>
    <w:rsid w:val="049C7DEF"/>
    <w:rsid w:val="04A96372"/>
    <w:rsid w:val="04C2697B"/>
    <w:rsid w:val="05156224"/>
    <w:rsid w:val="069550DB"/>
    <w:rsid w:val="06AB7BA4"/>
    <w:rsid w:val="07CB6A82"/>
    <w:rsid w:val="084D2748"/>
    <w:rsid w:val="0C062F64"/>
    <w:rsid w:val="0F0A7121"/>
    <w:rsid w:val="0F18115A"/>
    <w:rsid w:val="0F4B3357"/>
    <w:rsid w:val="0F6F185A"/>
    <w:rsid w:val="0FDC5FFD"/>
    <w:rsid w:val="10DC1C06"/>
    <w:rsid w:val="136923D4"/>
    <w:rsid w:val="14EF3B50"/>
    <w:rsid w:val="15BB6F18"/>
    <w:rsid w:val="17081F10"/>
    <w:rsid w:val="1891657A"/>
    <w:rsid w:val="18ED55F2"/>
    <w:rsid w:val="197864DF"/>
    <w:rsid w:val="19A02C16"/>
    <w:rsid w:val="1A674D68"/>
    <w:rsid w:val="1A821FE7"/>
    <w:rsid w:val="1AC32CC4"/>
    <w:rsid w:val="1B9331E7"/>
    <w:rsid w:val="1E674D08"/>
    <w:rsid w:val="1EAB64DA"/>
    <w:rsid w:val="20347893"/>
    <w:rsid w:val="20752E9C"/>
    <w:rsid w:val="20ED716B"/>
    <w:rsid w:val="21420662"/>
    <w:rsid w:val="2190427C"/>
    <w:rsid w:val="23EF6F51"/>
    <w:rsid w:val="258855E3"/>
    <w:rsid w:val="25EE7947"/>
    <w:rsid w:val="263403FC"/>
    <w:rsid w:val="273E5672"/>
    <w:rsid w:val="2869360A"/>
    <w:rsid w:val="288E0795"/>
    <w:rsid w:val="291D29FD"/>
    <w:rsid w:val="2B223F6D"/>
    <w:rsid w:val="2B6F4C9D"/>
    <w:rsid w:val="2C5E2E59"/>
    <w:rsid w:val="2DE23A3A"/>
    <w:rsid w:val="2E8E1287"/>
    <w:rsid w:val="300E3D77"/>
    <w:rsid w:val="30533016"/>
    <w:rsid w:val="30635A9A"/>
    <w:rsid w:val="30B80E03"/>
    <w:rsid w:val="33255290"/>
    <w:rsid w:val="33D877D8"/>
    <w:rsid w:val="35AE68A5"/>
    <w:rsid w:val="36CD16A7"/>
    <w:rsid w:val="38E64707"/>
    <w:rsid w:val="3A8859B9"/>
    <w:rsid w:val="3DE61665"/>
    <w:rsid w:val="3E1153AE"/>
    <w:rsid w:val="3E194D3C"/>
    <w:rsid w:val="3E516972"/>
    <w:rsid w:val="3EE47779"/>
    <w:rsid w:val="404969DC"/>
    <w:rsid w:val="40B53B29"/>
    <w:rsid w:val="41A437D2"/>
    <w:rsid w:val="43CB6518"/>
    <w:rsid w:val="43D60DED"/>
    <w:rsid w:val="44FE14DD"/>
    <w:rsid w:val="49E56F9C"/>
    <w:rsid w:val="4A926FD7"/>
    <w:rsid w:val="4DD15688"/>
    <w:rsid w:val="4F070E89"/>
    <w:rsid w:val="4F374648"/>
    <w:rsid w:val="4F4451D2"/>
    <w:rsid w:val="51237888"/>
    <w:rsid w:val="51BA42A7"/>
    <w:rsid w:val="520F6E89"/>
    <w:rsid w:val="53203621"/>
    <w:rsid w:val="54DA00D3"/>
    <w:rsid w:val="554E0C20"/>
    <w:rsid w:val="568F07C7"/>
    <w:rsid w:val="568F46C0"/>
    <w:rsid w:val="57252998"/>
    <w:rsid w:val="59B56326"/>
    <w:rsid w:val="5A0C4685"/>
    <w:rsid w:val="5A553285"/>
    <w:rsid w:val="5AB43B01"/>
    <w:rsid w:val="5D55237F"/>
    <w:rsid w:val="5F12091C"/>
    <w:rsid w:val="5FB20796"/>
    <w:rsid w:val="5FBDFEA1"/>
    <w:rsid w:val="5FC44E2D"/>
    <w:rsid w:val="5FD626AD"/>
    <w:rsid w:val="604010EC"/>
    <w:rsid w:val="610E05D3"/>
    <w:rsid w:val="62215294"/>
    <w:rsid w:val="65F33D24"/>
    <w:rsid w:val="65FC618C"/>
    <w:rsid w:val="660310CC"/>
    <w:rsid w:val="66161B6A"/>
    <w:rsid w:val="66984919"/>
    <w:rsid w:val="66F07E69"/>
    <w:rsid w:val="671B478E"/>
    <w:rsid w:val="676F702D"/>
    <w:rsid w:val="6A582252"/>
    <w:rsid w:val="6AD82D16"/>
    <w:rsid w:val="6B464D38"/>
    <w:rsid w:val="6BDF3DCF"/>
    <w:rsid w:val="6C5075F1"/>
    <w:rsid w:val="6C670BB6"/>
    <w:rsid w:val="6DD40FF8"/>
    <w:rsid w:val="6E7038AC"/>
    <w:rsid w:val="71565F3F"/>
    <w:rsid w:val="72502DE7"/>
    <w:rsid w:val="74114A65"/>
    <w:rsid w:val="74DC7A51"/>
    <w:rsid w:val="753554DD"/>
    <w:rsid w:val="75A24B0F"/>
    <w:rsid w:val="76AB03E2"/>
    <w:rsid w:val="76D1210E"/>
    <w:rsid w:val="77AC22DD"/>
    <w:rsid w:val="77B83789"/>
    <w:rsid w:val="7824477F"/>
    <w:rsid w:val="78691D8F"/>
    <w:rsid w:val="78F52A46"/>
    <w:rsid w:val="793C6850"/>
    <w:rsid w:val="7ABC43C8"/>
    <w:rsid w:val="7B335F82"/>
    <w:rsid w:val="7CA67A3C"/>
    <w:rsid w:val="7DAE3E8B"/>
    <w:rsid w:val="7E77AE1E"/>
    <w:rsid w:val="7FB6D2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480" w:firstLineChars="200"/>
      <w:jc w:val="both"/>
    </w:pPr>
    <w:rPr>
      <w:rFonts w:ascii="宋体" w:hAnsi="宋体" w:eastAsia="仿宋" w:cs="Times New Roman"/>
      <w:kern w:val="2"/>
      <w:sz w:val="30"/>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spacing w:line="240" w:lineRule="auto"/>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eastAsia="宋体"/>
      <w:kern w:val="0"/>
      <w:sz w:val="24"/>
      <w:szCs w:val="24"/>
    </w:rPr>
  </w:style>
  <w:style w:type="character" w:customStyle="1" w:styleId="7">
    <w:name w:val="页眉 Char"/>
    <w:basedOn w:val="6"/>
    <w:link w:val="3"/>
    <w:qFormat/>
    <w:uiPriority w:val="0"/>
    <w:rPr>
      <w:rFonts w:ascii="宋体" w:hAnsi="宋体"/>
      <w:kern w:val="2"/>
      <w:sz w:val="18"/>
      <w:szCs w:val="18"/>
    </w:rPr>
  </w:style>
  <w:style w:type="character" w:customStyle="1" w:styleId="8">
    <w:name w:val="页脚 Char"/>
    <w:basedOn w:val="6"/>
    <w:link w:val="2"/>
    <w:qFormat/>
    <w:uiPriority w:val="0"/>
    <w:rPr>
      <w:rFonts w:ascii="宋体" w:hAns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332</Words>
  <Characters>1894</Characters>
  <Lines>15</Lines>
  <Paragraphs>4</Paragraphs>
  <TotalTime>0</TotalTime>
  <ScaleCrop>false</ScaleCrop>
  <LinksUpToDate>false</LinksUpToDate>
  <CharactersWithSpaces>2222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2021-01-19T07:13:00Z</dcterms:created>
  <dc:creator>Administrator</dc:creator>
  <cp:lastModifiedBy>Mé、o尐豬o</cp:lastModifiedBy>
  <cp:lastPrinted>2024-04-22T01:24:44Z</cp:lastPrinted>
  <dcterms:modified xsi:type="dcterms:W3CDTF">2024-04-22T01:24:47Z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2CF270DEABCC4AC0B2D61ED60F3256AC</vt:lpwstr>
  </property>
</Properties>
</file>